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7143B7" w14:textId="2BB30B19" w:rsidR="008A425D" w:rsidRPr="001D6756" w:rsidRDefault="008A425D" w:rsidP="008A425D">
      <w:pPr>
        <w:widowControl w:val="0"/>
        <w:tabs>
          <w:tab w:val="left" w:pos="6521"/>
        </w:tabs>
        <w:spacing w:after="0"/>
        <w:rPr>
          <w:rFonts w:ascii="Arial" w:hAnsi="Arial"/>
          <w:i/>
          <w:sz w:val="24"/>
          <w:szCs w:val="24"/>
          <w:lang w:val="de-DE"/>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1D6756">
        <w:rPr>
          <w:rFonts w:ascii="Arial" w:hAnsi="Arial" w:cs="Arial"/>
          <w:b/>
          <w:bCs/>
          <w:sz w:val="24"/>
          <w:szCs w:val="24"/>
          <w:lang w:val="de-DE"/>
        </w:rPr>
        <w:t>3GPP TSG RAN WG1 #12</w:t>
      </w:r>
      <w:r w:rsidR="000A15FB" w:rsidRPr="001D6756">
        <w:rPr>
          <w:rFonts w:ascii="Arial" w:eastAsiaTheme="minorEastAsia" w:hAnsi="Arial" w:cs="Arial" w:hint="eastAsia"/>
          <w:b/>
          <w:bCs/>
          <w:sz w:val="24"/>
          <w:szCs w:val="24"/>
          <w:lang w:val="de-DE" w:eastAsia="ko-KR"/>
        </w:rPr>
        <w:t>2</w:t>
      </w:r>
      <w:r w:rsidR="00AB1D3F" w:rsidRPr="001D6756">
        <w:rPr>
          <w:rFonts w:ascii="Arial" w:eastAsiaTheme="minorEastAsia" w:hAnsi="Arial" w:cs="Arial" w:hint="eastAsia"/>
          <w:b/>
          <w:bCs/>
          <w:sz w:val="24"/>
          <w:szCs w:val="24"/>
          <w:lang w:val="de-DE" w:eastAsia="ko-KR"/>
        </w:rPr>
        <w:t>-bis</w:t>
      </w:r>
      <w:r w:rsidRPr="001D6756">
        <w:rPr>
          <w:rFonts w:ascii="Arial" w:hAnsi="Arial"/>
          <w:sz w:val="24"/>
          <w:szCs w:val="24"/>
          <w:lang w:val="de-DE"/>
        </w:rPr>
        <w:tab/>
        <w:t xml:space="preserve">        </w:t>
      </w:r>
      <w:r w:rsidRPr="001D6756">
        <w:rPr>
          <w:rFonts w:ascii="Arial" w:hAnsi="Arial"/>
          <w:sz w:val="24"/>
          <w:szCs w:val="24"/>
          <w:lang w:val="de-DE"/>
        </w:rPr>
        <w:tab/>
      </w:r>
      <w:r w:rsidRPr="001D6756">
        <w:rPr>
          <w:rFonts w:ascii="Arial" w:hAnsi="Arial"/>
          <w:sz w:val="24"/>
          <w:szCs w:val="24"/>
          <w:lang w:val="de-DE"/>
        </w:rPr>
        <w:tab/>
        <w:t xml:space="preserve">   </w:t>
      </w:r>
      <w:r w:rsidRPr="001D6756">
        <w:rPr>
          <w:rFonts w:ascii="Arial" w:hAnsi="Arial"/>
          <w:sz w:val="24"/>
          <w:szCs w:val="24"/>
          <w:lang w:val="de-DE"/>
        </w:rPr>
        <w:tab/>
      </w:r>
      <w:r w:rsidRPr="001D6756">
        <w:rPr>
          <w:rFonts w:ascii="Arial" w:hAnsi="Arial"/>
          <w:sz w:val="24"/>
          <w:szCs w:val="24"/>
          <w:lang w:val="de-DE"/>
        </w:rPr>
        <w:tab/>
      </w:r>
      <w:r w:rsidRPr="001D6756">
        <w:rPr>
          <w:rFonts w:ascii="Arial" w:hAnsi="Arial"/>
          <w:sz w:val="24"/>
          <w:szCs w:val="24"/>
          <w:lang w:val="de-DE"/>
        </w:rPr>
        <w:tab/>
      </w:r>
      <w:r w:rsidRPr="001D6756">
        <w:rPr>
          <w:rFonts w:ascii="Arial" w:hAnsi="Arial"/>
          <w:b/>
          <w:sz w:val="24"/>
          <w:szCs w:val="24"/>
          <w:lang w:val="de-DE"/>
        </w:rPr>
        <w:t>R1-25</w:t>
      </w:r>
      <w:r w:rsidR="00FC42AD" w:rsidRPr="001D6756">
        <w:rPr>
          <w:rFonts w:ascii="Arial" w:eastAsiaTheme="minorEastAsia" w:hAnsi="Arial" w:hint="eastAsia"/>
          <w:b/>
          <w:sz w:val="24"/>
          <w:szCs w:val="24"/>
          <w:lang w:val="de-DE" w:eastAsia="ko-KR"/>
        </w:rPr>
        <w:t>0</w:t>
      </w:r>
      <w:r w:rsidR="001D6756">
        <w:rPr>
          <w:rFonts w:ascii="Arial" w:eastAsiaTheme="minorEastAsia" w:hAnsi="Arial"/>
          <w:b/>
          <w:sz w:val="24"/>
          <w:szCs w:val="24"/>
          <w:lang w:val="de-DE" w:eastAsia="ko-KR"/>
        </w:rPr>
        <w:t>8099</w:t>
      </w:r>
    </w:p>
    <w:p w14:paraId="32F340E5" w14:textId="162DFAA8" w:rsidR="005864F8" w:rsidRPr="00122BBB" w:rsidRDefault="00AB1D3F" w:rsidP="008A425D">
      <w:pPr>
        <w:pStyle w:val="CRCoverPage"/>
        <w:outlineLvl w:val="0"/>
        <w:rPr>
          <w:b/>
          <w:bCs/>
          <w:noProof/>
          <w:sz w:val="24"/>
          <w:szCs w:val="24"/>
        </w:rPr>
      </w:pPr>
      <w:r>
        <w:rPr>
          <w:rFonts w:eastAsiaTheme="minorEastAsia" w:cs="Arial" w:hint="eastAsia"/>
          <w:b/>
          <w:bCs/>
          <w:sz w:val="24"/>
          <w:szCs w:val="24"/>
          <w:lang w:eastAsia="ko-KR"/>
        </w:rPr>
        <w:t>Prague, CZ</w:t>
      </w:r>
      <w:r w:rsidR="00685177" w:rsidRPr="00122BBB">
        <w:rPr>
          <w:rFonts w:eastAsia="MS Mincho" w:cs="Arial"/>
          <w:b/>
          <w:bCs/>
          <w:sz w:val="24"/>
          <w:szCs w:val="24"/>
          <w:lang w:eastAsia="ja-JP"/>
        </w:rPr>
        <w:t xml:space="preserve">, </w:t>
      </w:r>
      <w:r w:rsidR="00122291">
        <w:rPr>
          <w:rFonts w:eastAsiaTheme="minorEastAsia" w:cs="Arial" w:hint="eastAsia"/>
          <w:b/>
          <w:bCs/>
          <w:sz w:val="24"/>
          <w:szCs w:val="24"/>
          <w:lang w:eastAsia="ko-KR"/>
        </w:rPr>
        <w:t>October</w:t>
      </w:r>
      <w:r w:rsidR="00685177" w:rsidRPr="00122BBB">
        <w:rPr>
          <w:rFonts w:eastAsia="MS Mincho" w:cs="Arial"/>
          <w:b/>
          <w:bCs/>
          <w:sz w:val="24"/>
          <w:szCs w:val="24"/>
          <w:lang w:eastAsia="ja-JP"/>
        </w:rPr>
        <w:t xml:space="preserve"> </w:t>
      </w:r>
      <w:r w:rsidR="00685177">
        <w:rPr>
          <w:rFonts w:eastAsia="MS Mincho" w:cs="Arial"/>
          <w:b/>
          <w:bCs/>
          <w:sz w:val="24"/>
          <w:szCs w:val="24"/>
          <w:lang w:eastAsia="ja-JP"/>
        </w:rPr>
        <w:t>1</w:t>
      </w:r>
      <w:r w:rsidR="00122291">
        <w:rPr>
          <w:rFonts w:eastAsiaTheme="minorEastAsia" w:cs="Arial" w:hint="eastAsia"/>
          <w:b/>
          <w:bCs/>
          <w:sz w:val="24"/>
          <w:szCs w:val="24"/>
          <w:lang w:eastAsia="ko-KR"/>
        </w:rPr>
        <w:t>3</w:t>
      </w:r>
      <w:r w:rsidR="00685177" w:rsidRPr="00396E92">
        <w:rPr>
          <w:rFonts w:eastAsia="MS Mincho" w:cs="Arial"/>
          <w:b/>
          <w:bCs/>
          <w:sz w:val="24"/>
          <w:szCs w:val="24"/>
          <w:vertAlign w:val="superscript"/>
          <w:lang w:eastAsia="ja-JP"/>
        </w:rPr>
        <w:t>th</w:t>
      </w:r>
      <w:r w:rsidR="00685177">
        <w:rPr>
          <w:rFonts w:eastAsia="MS Mincho" w:cs="Arial"/>
          <w:b/>
          <w:bCs/>
          <w:sz w:val="24"/>
          <w:szCs w:val="24"/>
          <w:lang w:eastAsia="ja-JP"/>
        </w:rPr>
        <w:t xml:space="preserve"> – </w:t>
      </w:r>
      <w:r w:rsidR="00122291">
        <w:rPr>
          <w:rFonts w:eastAsiaTheme="minorEastAsia" w:cs="Arial" w:hint="eastAsia"/>
          <w:b/>
          <w:bCs/>
          <w:sz w:val="24"/>
          <w:szCs w:val="24"/>
          <w:lang w:eastAsia="ko-KR"/>
        </w:rPr>
        <w:t>17</w:t>
      </w:r>
      <w:r w:rsidR="00122291">
        <w:rPr>
          <w:rFonts w:eastAsiaTheme="minorEastAsia" w:cs="Arial" w:hint="eastAsia"/>
          <w:b/>
          <w:bCs/>
          <w:sz w:val="24"/>
          <w:szCs w:val="24"/>
          <w:vertAlign w:val="superscript"/>
          <w:lang w:eastAsia="ko-KR"/>
        </w:rPr>
        <w:t>th</w:t>
      </w:r>
      <w:r w:rsidR="00EE4F78" w:rsidRPr="00B84ADD">
        <w:rPr>
          <w:rFonts w:cs="Arial"/>
          <w:b/>
          <w:bCs/>
          <w:sz w:val="24"/>
          <w:szCs w:val="24"/>
          <w:lang w:val="en-US"/>
        </w:rPr>
        <w:t>, 202</w:t>
      </w:r>
      <w:r w:rsidR="008A425D">
        <w:rPr>
          <w:rFonts w:cs="Arial"/>
          <w:b/>
          <w:bCs/>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6D3309D6" w:rsidR="005864F8" w:rsidRDefault="008A425D" w:rsidP="009A14A1">
            <w:pPr>
              <w:pStyle w:val="CRCoverPage"/>
              <w:spacing w:after="0"/>
              <w:jc w:val="center"/>
              <w:rPr>
                <w:noProof/>
              </w:rPr>
            </w:pPr>
            <w:r w:rsidRPr="00396E92">
              <w:rPr>
                <w:b/>
                <w:noProof/>
                <w:sz w:val="32"/>
                <w:highlight w:val="yellow"/>
              </w:rPr>
              <w:t>DRAFT</w:t>
            </w:r>
            <w:r>
              <w:rPr>
                <w:b/>
                <w:noProof/>
                <w:sz w:val="32"/>
              </w:rPr>
              <w:t xml:space="preserve"> </w:t>
            </w:r>
            <w:r w:rsidR="005864F8">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1D44CD35" w:rsidR="005864F8" w:rsidRPr="00410371" w:rsidRDefault="005864F8" w:rsidP="00DC0F43">
            <w:pPr>
              <w:pStyle w:val="CRCoverPage"/>
              <w:spacing w:after="0"/>
              <w:jc w:val="center"/>
              <w:rPr>
                <w:noProof/>
              </w:rPr>
            </w:pP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145C53F4" w:rsidR="005864F8" w:rsidRPr="00F042BB" w:rsidRDefault="005864F8" w:rsidP="009A14A1">
            <w:pPr>
              <w:pStyle w:val="CRCoverPage"/>
              <w:spacing w:after="0"/>
              <w:jc w:val="center"/>
              <w:rPr>
                <w:b/>
                <w:bCs/>
                <w:noProof/>
                <w:sz w:val="28"/>
              </w:rPr>
            </w:pPr>
            <w:r w:rsidRPr="00F042BB">
              <w:rPr>
                <w:b/>
                <w:bCs/>
                <w:sz w:val="28"/>
                <w:szCs w:val="28"/>
              </w:rPr>
              <w:t>1</w:t>
            </w:r>
            <w:r w:rsidR="00025272">
              <w:rPr>
                <w:rFonts w:eastAsiaTheme="minorEastAsia" w:hint="eastAsia"/>
                <w:b/>
                <w:bCs/>
                <w:sz w:val="28"/>
                <w:szCs w:val="28"/>
                <w:lang w:eastAsia="ko-KR"/>
              </w:rPr>
              <w:t>9</w:t>
            </w:r>
            <w:r w:rsidRPr="00F042BB">
              <w:rPr>
                <w:b/>
                <w:bCs/>
                <w:sz w:val="28"/>
                <w:szCs w:val="28"/>
              </w:rPr>
              <w:t>.</w:t>
            </w:r>
            <w:r w:rsidR="00D51375">
              <w:rPr>
                <w:rFonts w:eastAsiaTheme="minorEastAsia"/>
                <w:b/>
                <w:bCs/>
                <w:sz w:val="28"/>
                <w:szCs w:val="28"/>
                <w:lang w:eastAsia="ko-KR"/>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621A3BEE" w:rsidR="005864F8" w:rsidRDefault="00820C9E"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237A147F" w:rsidR="005864F8" w:rsidRDefault="00820C9E"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EDA25C3" w:rsidR="005864F8" w:rsidRPr="0015105B" w:rsidRDefault="00216987" w:rsidP="009A14A1">
            <w:pPr>
              <w:pStyle w:val="CRCoverPage"/>
              <w:spacing w:after="0"/>
              <w:ind w:left="100"/>
              <w:rPr>
                <w:noProof/>
                <w:szCs w:val="18"/>
              </w:rPr>
            </w:pPr>
            <w:r w:rsidRPr="00382F26">
              <w:rPr>
                <w:rFonts w:cs="Arial"/>
              </w:rPr>
              <w:t>SR triggered SSSG switching</w:t>
            </w:r>
            <w:r w:rsidR="00074C0D" w:rsidRPr="00382F26">
              <w:rPr>
                <w:rFonts w:cs="Arial"/>
                <w:bCs/>
                <w:lang w:val="en-US"/>
              </w:rPr>
              <w:t xml:space="preserve"> [</w:t>
            </w:r>
            <w:proofErr w:type="spellStart"/>
            <w:r w:rsidR="00074C0D" w:rsidRPr="00382F26">
              <w:rPr>
                <w:rFonts w:eastAsia="MS Mincho" w:cs="Arial"/>
                <w:lang w:val="en-US"/>
              </w:rPr>
              <w:t>SRTrig</w:t>
            </w:r>
            <w:r w:rsidR="00074C0D" w:rsidRPr="00BD56A4">
              <w:rPr>
                <w:rFonts w:eastAsia="MS Mincho"/>
                <w:lang w:val="en-US"/>
              </w:rPr>
              <w:t>_SSSGSwitch</w:t>
            </w:r>
            <w:proofErr w:type="spellEnd"/>
            <w:r w:rsidR="00074C0D">
              <w:rPr>
                <w:rFonts w:eastAsia="MS Mincho"/>
                <w:lang w:val="en-US"/>
              </w:rPr>
              <w:t>]</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0ED8D605" w:rsidR="005864F8" w:rsidRPr="008A16C6" w:rsidRDefault="00F3398F" w:rsidP="009A14A1">
            <w:pPr>
              <w:pStyle w:val="CRCoverPage"/>
              <w:spacing w:after="0"/>
              <w:ind w:left="100"/>
              <w:rPr>
                <w:rFonts w:eastAsiaTheme="minorEastAsia"/>
                <w:noProof/>
                <w:lang w:eastAsia="ko-KR"/>
              </w:rPr>
            </w:pPr>
            <w:r>
              <w:rPr>
                <w:rFonts w:eastAsiaTheme="minorEastAsia" w:hint="eastAsia"/>
                <w:noProof/>
                <w:lang w:eastAsia="ko-KR"/>
              </w:rPr>
              <w:t>Qualcomm Incorporated</w:t>
            </w:r>
            <w:r w:rsidR="0026737C">
              <w:rPr>
                <w:rFonts w:eastAsiaTheme="minorEastAsia"/>
                <w:noProof/>
                <w:lang w:eastAsia="ko-KR"/>
              </w:rPr>
              <w:t>; 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D78CF62" w:rsidR="005864F8" w:rsidRDefault="0015105B" w:rsidP="009A14A1">
            <w:pPr>
              <w:pStyle w:val="CRCoverPage"/>
              <w:spacing w:after="0"/>
              <w:ind w:left="100"/>
              <w:rPr>
                <w:noProof/>
              </w:rPr>
            </w:pPr>
            <w:r>
              <w:rPr>
                <w:noProof/>
              </w:rPr>
              <w:t>TEI1</w:t>
            </w:r>
            <w:r w:rsidR="008A425D">
              <w:rPr>
                <w:noProof/>
              </w:rPr>
              <w:t>9</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04C1718F" w:rsidR="005864F8" w:rsidRDefault="005864F8" w:rsidP="009A14A1">
            <w:pPr>
              <w:pStyle w:val="CRCoverPage"/>
              <w:spacing w:after="0"/>
              <w:ind w:left="100"/>
              <w:rPr>
                <w:noProof/>
              </w:rPr>
            </w:pPr>
            <w:r w:rsidRPr="005F7DE3">
              <w:t>202</w:t>
            </w:r>
            <w:r w:rsidR="008A425D">
              <w:t>5</w:t>
            </w:r>
            <w:r w:rsidRPr="005F7DE3">
              <w:t>-</w:t>
            </w:r>
            <w:r w:rsidR="00BD1B46">
              <w:rPr>
                <w:rFonts w:eastAsiaTheme="minorEastAsia" w:hint="eastAsia"/>
                <w:lang w:eastAsia="ko-KR"/>
              </w:rPr>
              <w:t>10</w:t>
            </w:r>
            <w:r w:rsidRPr="005F7DE3">
              <w:t>-</w:t>
            </w:r>
            <w:r w:rsidR="00BD1B46">
              <w:rPr>
                <w:rFonts w:eastAsiaTheme="minorEastAsia" w:hint="eastAsia"/>
                <w:lang w:eastAsia="ko-KR"/>
              </w:rPr>
              <w:t>xx</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211A311A" w:rsidR="005864F8" w:rsidRDefault="000D1E74"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0DC29D6" w:rsidR="005864F8" w:rsidRDefault="005864F8" w:rsidP="009A14A1">
            <w:pPr>
              <w:pStyle w:val="CRCoverPage"/>
              <w:spacing w:after="0"/>
              <w:ind w:left="100"/>
              <w:rPr>
                <w:noProof/>
              </w:rPr>
            </w:pPr>
            <w:r w:rsidRPr="005F7DE3">
              <w:t>Rel-1</w:t>
            </w:r>
            <w:r w:rsidR="008A425D">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873B9" w14:textId="346849F8" w:rsidR="00134EDF" w:rsidRDefault="00AB5160" w:rsidP="009E689B">
            <w:pPr>
              <w:pStyle w:val="CRCoverPage"/>
              <w:numPr>
                <w:ilvl w:val="0"/>
                <w:numId w:val="39"/>
              </w:numPr>
              <w:ind w:left="461"/>
              <w:rPr>
                <w:noProof/>
              </w:rPr>
            </w:pPr>
            <w:r>
              <w:rPr>
                <w:rFonts w:eastAsiaTheme="minorEastAsia" w:hint="eastAsia"/>
                <w:noProof/>
                <w:lang w:eastAsia="ko-KR"/>
              </w:rPr>
              <w:t>Based on the RAN1</w:t>
            </w:r>
            <w:r w:rsidR="000703FB">
              <w:rPr>
                <w:rFonts w:eastAsiaTheme="minorEastAsia"/>
                <w:noProof/>
                <w:lang w:eastAsia="ko-KR"/>
              </w:rPr>
              <w:t>’</w:t>
            </w:r>
            <w:r w:rsidR="000703FB">
              <w:rPr>
                <w:rFonts w:eastAsiaTheme="minorEastAsia" w:hint="eastAsia"/>
                <w:noProof/>
                <w:lang w:eastAsia="ko-KR"/>
              </w:rPr>
              <w:t xml:space="preserve">s parameter list (R1-2503243), </w:t>
            </w:r>
            <w:r w:rsidR="00260801">
              <w:rPr>
                <w:rFonts w:eastAsiaTheme="minorEastAsia" w:hint="eastAsia"/>
                <w:noProof/>
                <w:lang w:eastAsia="ko-KR"/>
              </w:rPr>
              <w:t xml:space="preserve">RAN2 has </w:t>
            </w:r>
            <w:r w:rsidR="00A114D4">
              <w:rPr>
                <w:rFonts w:eastAsiaTheme="minorEastAsia" w:hint="eastAsia"/>
                <w:noProof/>
                <w:lang w:eastAsia="ko-KR"/>
              </w:rPr>
              <w:t xml:space="preserve">incorporated </w:t>
            </w:r>
            <w:r w:rsidR="000703FB">
              <w:rPr>
                <w:rFonts w:eastAsiaTheme="minorEastAsia" w:hint="eastAsia"/>
                <w:noProof/>
                <w:lang w:eastAsia="ko-KR"/>
              </w:rPr>
              <w:t>required RRC parameter</w:t>
            </w:r>
            <w:r w:rsidR="00E36446">
              <w:rPr>
                <w:rFonts w:eastAsiaTheme="minorEastAsia" w:hint="eastAsia"/>
                <w:noProof/>
                <w:lang w:eastAsia="ko-KR"/>
              </w:rPr>
              <w:t>s associated with SR-triggered SSSG (Search Space Set Group) switching</w:t>
            </w:r>
            <w:r w:rsidR="00BE22B3">
              <w:rPr>
                <w:rFonts w:eastAsiaTheme="minorEastAsia" w:hint="eastAsia"/>
                <w:noProof/>
                <w:lang w:eastAsia="ko-KR"/>
              </w:rPr>
              <w:t xml:space="preserve"> in TS38.331</w:t>
            </w:r>
            <w:r w:rsidR="003041B3">
              <w:rPr>
                <w:rFonts w:eastAsiaTheme="minorEastAsia" w:hint="eastAsia"/>
                <w:noProof/>
                <w:lang w:eastAsia="ko-KR"/>
              </w:rPr>
              <w:t xml:space="preserve"> (</w:t>
            </w:r>
            <w:r w:rsidR="003041B3">
              <w:rPr>
                <w:noProof/>
              </w:rPr>
              <w:t xml:space="preserve">CR </w:t>
            </w:r>
            <w:r w:rsidR="003041B3">
              <w:rPr>
                <w:rFonts w:eastAsiaTheme="minorEastAsia" w:hint="eastAsia"/>
                <w:noProof/>
                <w:lang w:eastAsia="ko-KR"/>
              </w:rPr>
              <w:t>5396)</w:t>
            </w:r>
            <w:r w:rsidR="0056236E">
              <w:rPr>
                <w:rFonts w:eastAsiaTheme="minorEastAsia" w:hint="eastAsia"/>
                <w:noProof/>
                <w:lang w:eastAsia="ko-KR"/>
              </w:rPr>
              <w:t xml:space="preserve"> with the following changes:</w:t>
            </w:r>
          </w:p>
          <w:p w14:paraId="4FD6C21F" w14:textId="77777777" w:rsidR="00514E98" w:rsidRPr="00451577" w:rsidRDefault="00134EDF" w:rsidP="00514E98">
            <w:pPr>
              <w:pStyle w:val="CRCoverPage"/>
              <w:numPr>
                <w:ilvl w:val="0"/>
                <w:numId w:val="37"/>
              </w:numPr>
              <w:spacing w:after="0"/>
              <w:rPr>
                <w:noProof/>
              </w:rPr>
            </w:pPr>
            <w:r>
              <w:rPr>
                <w:noProof/>
              </w:rPr>
              <w:t xml:space="preserve">The </w:t>
            </w:r>
            <w:r w:rsidRPr="00E83205">
              <w:rPr>
                <w:i/>
                <w:iCs/>
                <w:noProof/>
              </w:rPr>
              <w:t>srTriggeredSSSG-r19</w:t>
            </w:r>
            <w:r>
              <w:rPr>
                <w:noProof/>
              </w:rPr>
              <w:t xml:space="preserve"> parameter is removed since </w:t>
            </w:r>
            <w:r w:rsidRPr="00196B4D">
              <w:rPr>
                <w:noProof/>
              </w:rPr>
              <w:t>SR</w:t>
            </w:r>
            <w:r>
              <w:rPr>
                <w:noProof/>
              </w:rPr>
              <w:t>-</w:t>
            </w:r>
            <w:r w:rsidRPr="00196B4D">
              <w:rPr>
                <w:noProof/>
              </w:rPr>
              <w:t>triggered</w:t>
            </w:r>
            <w:r>
              <w:rPr>
                <w:noProof/>
              </w:rPr>
              <w:t xml:space="preserve"> SSSG</w:t>
            </w:r>
            <w:r w:rsidRPr="00196B4D">
              <w:rPr>
                <w:noProof/>
              </w:rPr>
              <w:t xml:space="preserve"> </w:t>
            </w:r>
            <w:r>
              <w:rPr>
                <w:noProof/>
              </w:rPr>
              <w:t xml:space="preserve">switching can be enabled/disabled based on the presence/absence of the </w:t>
            </w:r>
            <w:r w:rsidRPr="00E83205">
              <w:rPr>
                <w:i/>
                <w:iCs/>
                <w:noProof/>
              </w:rPr>
              <w:t>srTriggeredSSSGId-r19</w:t>
            </w:r>
            <w:r>
              <w:rPr>
                <w:noProof/>
              </w:rPr>
              <w:t xml:space="preserve"> parameter. </w:t>
            </w:r>
          </w:p>
          <w:p w14:paraId="5490A349" w14:textId="6DDE7B8E" w:rsidR="005864F8" w:rsidRPr="00451577" w:rsidRDefault="00134EDF" w:rsidP="00514E98">
            <w:pPr>
              <w:pStyle w:val="CRCoverPage"/>
              <w:numPr>
                <w:ilvl w:val="0"/>
                <w:numId w:val="37"/>
              </w:numPr>
              <w:spacing w:after="0"/>
              <w:rPr>
                <w:noProof/>
              </w:rPr>
            </w:pPr>
            <w:r w:rsidRPr="00514E98">
              <w:t xml:space="preserve">The name of </w:t>
            </w:r>
            <w:r w:rsidRPr="00514E98">
              <w:rPr>
                <w:i/>
              </w:rPr>
              <w:t>srTriggeredSSSGId-r19</w:t>
            </w:r>
            <w:r w:rsidRPr="00514E98">
              <w:t xml:space="preserve"> is changed to </w:t>
            </w:r>
            <w:proofErr w:type="spellStart"/>
            <w:r w:rsidRPr="00514E98">
              <w:rPr>
                <w:i/>
              </w:rPr>
              <w:t>sr-TriggeredSearchSpaceSwitchGroupId</w:t>
            </w:r>
            <w:proofErr w:type="spellEnd"/>
            <w:r w:rsidRPr="00514E98">
              <w:t xml:space="preserve"> to align with the other existing parameters in </w:t>
            </w:r>
            <w:proofErr w:type="spellStart"/>
            <w:r w:rsidRPr="00514E98">
              <w:rPr>
                <w:i/>
              </w:rPr>
              <w:t>SearchSpaceSwitchConfig</w:t>
            </w:r>
            <w:proofErr w:type="spellEnd"/>
            <w:r w:rsidRPr="00514E98">
              <w:t>.</w:t>
            </w:r>
          </w:p>
          <w:p w14:paraId="4C68453D" w14:textId="77777777" w:rsidR="00CB1BD4" w:rsidRDefault="00BD0F3D" w:rsidP="009E689B">
            <w:pPr>
              <w:pStyle w:val="CRCoverPage"/>
              <w:spacing w:before="120" w:after="0"/>
              <w:ind w:left="461"/>
              <w:rPr>
                <w:rFonts w:eastAsiaTheme="minorEastAsia"/>
                <w:noProof/>
                <w:lang w:eastAsia="ko-KR"/>
              </w:rPr>
            </w:pPr>
            <w:r>
              <w:rPr>
                <w:rFonts w:eastAsiaTheme="minorEastAsia" w:hint="eastAsia"/>
                <w:noProof/>
                <w:lang w:eastAsia="ko-KR"/>
              </w:rPr>
              <w:t xml:space="preserve">For alignment, the same changes should be reflected in </w:t>
            </w:r>
            <w:r w:rsidR="00BE22B3">
              <w:rPr>
                <w:rFonts w:eastAsiaTheme="minorEastAsia" w:hint="eastAsia"/>
                <w:noProof/>
                <w:lang w:eastAsia="ko-KR"/>
              </w:rPr>
              <w:t xml:space="preserve">TS38.213 </w:t>
            </w:r>
            <w:r w:rsidR="00E716B1">
              <w:rPr>
                <w:rFonts w:eastAsiaTheme="minorEastAsia" w:hint="eastAsia"/>
                <w:noProof/>
                <w:lang w:eastAsia="ko-KR"/>
              </w:rPr>
              <w:t>accordingly.</w:t>
            </w:r>
          </w:p>
          <w:p w14:paraId="4CC0911E" w14:textId="77777777" w:rsidR="008F05E2" w:rsidRDefault="008F05E2" w:rsidP="008F05E2">
            <w:pPr>
              <w:pStyle w:val="CRCoverPage"/>
              <w:spacing w:after="0"/>
              <w:ind w:left="460"/>
              <w:rPr>
                <w:rFonts w:eastAsiaTheme="minorEastAsia"/>
                <w:noProof/>
                <w:lang w:eastAsia="ko-KR"/>
              </w:rPr>
            </w:pPr>
          </w:p>
          <w:p w14:paraId="3109780A" w14:textId="1F6461A9" w:rsidR="00BC142F" w:rsidRDefault="00BC142F" w:rsidP="009E689B">
            <w:pPr>
              <w:pStyle w:val="CRCoverPage"/>
              <w:numPr>
                <w:ilvl w:val="0"/>
                <w:numId w:val="39"/>
              </w:numPr>
              <w:ind w:left="461"/>
              <w:rPr>
                <w:rFonts w:eastAsiaTheme="minorEastAsia"/>
                <w:noProof/>
                <w:lang w:eastAsia="ko-KR"/>
              </w:rPr>
            </w:pPr>
            <w:r>
              <w:rPr>
                <w:rFonts w:eastAsiaTheme="minorEastAsia" w:hint="eastAsia"/>
                <w:noProof/>
                <w:lang w:eastAsia="ko-KR"/>
              </w:rPr>
              <w:t>Clause 10.4 of TS 38.213 specifies the procedure for SR-triggerd SSSG switching, which was introduced in Rel-19 TEI. Currently, this procedure is defined only for the PUCCH-based SR scenario. In contrast, the SR-triggered termination of PDCCH skipping, as specified in Rel-17, provides further elaboration:</w:t>
            </w:r>
          </w:p>
          <w:p w14:paraId="534EF43E" w14:textId="77777777" w:rsidR="00BC142F" w:rsidRPr="00BC142F" w:rsidRDefault="00BC142F" w:rsidP="00BC142F">
            <w:pPr>
              <w:pStyle w:val="CRCoverPage"/>
              <w:numPr>
                <w:ilvl w:val="0"/>
                <w:numId w:val="37"/>
              </w:numPr>
              <w:spacing w:after="0"/>
              <w:rPr>
                <w:noProof/>
              </w:rPr>
            </w:pPr>
            <w:r w:rsidRPr="00BC142F">
              <w:rPr>
                <w:rFonts w:hint="eastAsia"/>
                <w:noProof/>
              </w:rPr>
              <w:t>Behaviors depending on SR transmission timing relative to the reception of DCI with a PDCCH skipping indication:</w:t>
            </w:r>
          </w:p>
          <w:p w14:paraId="16FCDBD9" w14:textId="77777777" w:rsidR="00BC142F" w:rsidRDefault="00BC142F" w:rsidP="00BC142F">
            <w:pPr>
              <w:pStyle w:val="CRCoverPage"/>
              <w:numPr>
                <w:ilvl w:val="1"/>
                <w:numId w:val="40"/>
              </w:numPr>
              <w:spacing w:after="0"/>
              <w:rPr>
                <w:rFonts w:eastAsiaTheme="minorEastAsia"/>
                <w:noProof/>
                <w:lang w:eastAsia="ko-KR"/>
              </w:rPr>
            </w:pPr>
            <w:r>
              <w:rPr>
                <w:rFonts w:eastAsiaTheme="minorEastAsia" w:hint="eastAsia"/>
                <w:noProof/>
                <w:lang w:eastAsia="ko-KR"/>
              </w:rPr>
              <w:t>If SR comes before the DCI, any PDCCH skipping indication received while the SR is pending is ignored.</w:t>
            </w:r>
          </w:p>
          <w:p w14:paraId="7D8AC7D4" w14:textId="77777777" w:rsidR="00BC142F" w:rsidRDefault="00BC142F" w:rsidP="00BC142F">
            <w:pPr>
              <w:pStyle w:val="CRCoverPage"/>
              <w:numPr>
                <w:ilvl w:val="1"/>
                <w:numId w:val="40"/>
              </w:numPr>
              <w:spacing w:after="0"/>
              <w:rPr>
                <w:rFonts w:eastAsiaTheme="minorEastAsia"/>
                <w:noProof/>
                <w:lang w:eastAsia="ko-KR"/>
              </w:rPr>
            </w:pPr>
            <w:r>
              <w:rPr>
                <w:rFonts w:eastAsiaTheme="minorEastAsia" w:hint="eastAsia"/>
                <w:noProof/>
                <w:lang w:eastAsia="ko-KR"/>
              </w:rPr>
              <w:t>If SR comes after the DCI, ongoing PDCCH skipping is terminated.</w:t>
            </w:r>
          </w:p>
          <w:p w14:paraId="50211277" w14:textId="77777777" w:rsidR="00BC142F" w:rsidRPr="009E689B" w:rsidRDefault="00BC142F" w:rsidP="00BC142F">
            <w:pPr>
              <w:pStyle w:val="CRCoverPage"/>
              <w:numPr>
                <w:ilvl w:val="0"/>
                <w:numId w:val="37"/>
              </w:numPr>
              <w:spacing w:after="0"/>
              <w:rPr>
                <w:noProof/>
              </w:rPr>
            </w:pPr>
            <w:r w:rsidRPr="00BC142F">
              <w:rPr>
                <w:rFonts w:hint="eastAsia"/>
                <w:noProof/>
              </w:rPr>
              <w:t>Behaviors for both PUCCH-based and RACH-based SR transmissions.</w:t>
            </w:r>
          </w:p>
          <w:p w14:paraId="7B3B1BBE" w14:textId="2BAF55C6" w:rsidR="00BC142F" w:rsidRPr="00451577" w:rsidRDefault="00BC142F" w:rsidP="009E689B">
            <w:pPr>
              <w:pStyle w:val="CRCoverPage"/>
              <w:spacing w:before="120" w:after="0"/>
              <w:ind w:left="461"/>
              <w:rPr>
                <w:rFonts w:eastAsiaTheme="minorEastAsia"/>
                <w:noProof/>
                <w:lang w:eastAsia="ko-KR"/>
              </w:rPr>
            </w:pPr>
            <w:r>
              <w:rPr>
                <w:rFonts w:eastAsiaTheme="minorEastAsia" w:hint="eastAsia"/>
                <w:noProof/>
                <w:lang w:eastAsia="ko-KR"/>
              </w:rPr>
              <w:t>Theregore, to ensure consistency between the two related features</w:t>
            </w:r>
            <w:r w:rsidR="003C20DE">
              <w:rPr>
                <w:rFonts w:eastAsiaTheme="minorEastAsia" w:hint="eastAsia"/>
                <w:noProof/>
                <w:lang w:eastAsia="ko-KR"/>
              </w:rPr>
              <w:t xml:space="preserve"> (PDCCH skipping and SSSG switching)</w:t>
            </w:r>
            <w:r>
              <w:rPr>
                <w:rFonts w:eastAsiaTheme="minorEastAsia" w:hint="eastAsia"/>
                <w:noProof/>
                <w:lang w:eastAsia="ko-KR"/>
              </w:rPr>
              <w:t xml:space="preserve">, it is recommended that similar </w:t>
            </w:r>
            <w:r>
              <w:rPr>
                <w:rFonts w:eastAsiaTheme="minorEastAsia" w:hint="eastAsia"/>
                <w:noProof/>
                <w:lang w:eastAsia="ko-KR"/>
              </w:rPr>
              <w:lastRenderedPageBreak/>
              <w:t>levels of detail be incorporated into the description of the SR-triggered SSSG switching procedure.</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0C80CE" w14:textId="55778BE9" w:rsidR="00C771CA" w:rsidRPr="00B91D39" w:rsidRDefault="00C771CA" w:rsidP="008B35B5">
            <w:pPr>
              <w:pStyle w:val="CRCoverPage"/>
              <w:ind w:left="101"/>
              <w:rPr>
                <w:rFonts w:eastAsiaTheme="minorEastAsia" w:cs="Arial"/>
                <w:noProof/>
                <w:lang w:eastAsia="ko-KR"/>
              </w:rPr>
            </w:pPr>
            <w:r>
              <w:rPr>
                <w:rFonts w:eastAsiaTheme="minorEastAsia" w:cs="Arial" w:hint="eastAsia"/>
                <w:noProof/>
                <w:lang w:eastAsia="ko-KR"/>
              </w:rPr>
              <w:t>For 1</w:t>
            </w:r>
            <w:r w:rsidR="00E668BB">
              <w:rPr>
                <w:rFonts w:eastAsiaTheme="minorEastAsia" w:cs="Arial" w:hint="eastAsia"/>
                <w:noProof/>
                <w:lang w:eastAsia="ko-KR"/>
              </w:rPr>
              <w:t>:</w:t>
            </w:r>
          </w:p>
          <w:p w14:paraId="2EF78EE4" w14:textId="1E29D63C" w:rsidR="008E460A" w:rsidRPr="00451577" w:rsidRDefault="00F11F53" w:rsidP="00F11F53">
            <w:pPr>
              <w:pStyle w:val="CRCoverPage"/>
              <w:numPr>
                <w:ilvl w:val="0"/>
                <w:numId w:val="38"/>
              </w:numPr>
              <w:spacing w:after="0"/>
              <w:rPr>
                <w:rFonts w:cs="Arial"/>
                <w:noProof/>
              </w:rPr>
            </w:pPr>
            <w:r>
              <w:rPr>
                <w:rFonts w:eastAsiaTheme="minorEastAsia" w:cs="Arial" w:hint="eastAsia"/>
                <w:bCs/>
                <w:szCs w:val="18"/>
                <w:lang w:val="en-US" w:eastAsia="ko-KR"/>
              </w:rPr>
              <w:t xml:space="preserve">The </w:t>
            </w:r>
            <w:r w:rsidR="00487021">
              <w:rPr>
                <w:rFonts w:eastAsiaTheme="minorEastAsia" w:cs="Arial" w:hint="eastAsia"/>
                <w:bCs/>
                <w:szCs w:val="18"/>
                <w:lang w:val="en-US" w:eastAsia="ko-KR"/>
              </w:rPr>
              <w:t xml:space="preserve">name of </w:t>
            </w:r>
            <w:proofErr w:type="spellStart"/>
            <w:r w:rsidR="00487021" w:rsidRPr="00451577">
              <w:rPr>
                <w:rFonts w:eastAsiaTheme="minorEastAsia" w:cs="Arial" w:hint="eastAsia"/>
                <w:bCs/>
                <w:i/>
                <w:iCs/>
                <w:szCs w:val="18"/>
                <w:lang w:val="en-US" w:eastAsia="ko-KR"/>
              </w:rPr>
              <w:t>pdcch</w:t>
            </w:r>
            <w:proofErr w:type="spellEnd"/>
            <w:r w:rsidR="00487021" w:rsidRPr="00451577">
              <w:rPr>
                <w:rFonts w:eastAsiaTheme="minorEastAsia" w:cs="Arial" w:hint="eastAsia"/>
                <w:bCs/>
                <w:i/>
                <w:iCs/>
                <w:szCs w:val="18"/>
                <w:lang w:val="en-US" w:eastAsia="ko-KR"/>
              </w:rPr>
              <w:t>-SSSGIndexAfterSR</w:t>
            </w:r>
            <w:r w:rsidR="00487021">
              <w:rPr>
                <w:rFonts w:eastAsiaTheme="minorEastAsia" w:cs="Arial" w:hint="eastAsia"/>
                <w:bCs/>
                <w:szCs w:val="18"/>
                <w:lang w:val="en-US" w:eastAsia="ko-KR"/>
              </w:rPr>
              <w:t xml:space="preserve"> parameter </w:t>
            </w:r>
            <w:r w:rsidR="00446851">
              <w:rPr>
                <w:rFonts w:eastAsiaTheme="minorEastAsia" w:cs="Arial" w:hint="eastAsia"/>
                <w:bCs/>
                <w:szCs w:val="18"/>
                <w:lang w:val="en-US" w:eastAsia="ko-KR"/>
              </w:rPr>
              <w:t>is changed to</w:t>
            </w:r>
            <w:r w:rsidR="00DC7336" w:rsidRPr="00376D51">
              <w:rPr>
                <w:rFonts w:cs="Arial"/>
                <w:noProof/>
              </w:rPr>
              <w:t xml:space="preserve"> </w:t>
            </w:r>
            <w:proofErr w:type="spellStart"/>
            <w:r w:rsidRPr="00BA4763">
              <w:rPr>
                <w:i/>
                <w:iCs/>
              </w:rPr>
              <w:t>sr-TriggeredSearchSpaceSwitchGroupId</w:t>
            </w:r>
            <w:proofErr w:type="spellEnd"/>
            <w:r>
              <w:rPr>
                <w:rFonts w:eastAsiaTheme="minorEastAsia" w:hint="eastAsia"/>
                <w:i/>
                <w:iCs/>
                <w:lang w:eastAsia="ko-KR"/>
              </w:rPr>
              <w:t xml:space="preserve"> </w:t>
            </w:r>
          </w:p>
          <w:p w14:paraId="5DB5AFE5" w14:textId="77777777" w:rsidR="00446851" w:rsidRPr="00C771CA" w:rsidRDefault="00C32DC8" w:rsidP="00451577">
            <w:pPr>
              <w:pStyle w:val="CRCoverPage"/>
              <w:numPr>
                <w:ilvl w:val="0"/>
                <w:numId w:val="38"/>
              </w:numPr>
              <w:spacing w:after="0"/>
              <w:rPr>
                <w:rFonts w:cs="Arial"/>
                <w:noProof/>
              </w:rPr>
            </w:pPr>
            <w:r>
              <w:rPr>
                <w:rFonts w:eastAsiaTheme="minorEastAsia" w:cs="Arial" w:hint="eastAsia"/>
                <w:noProof/>
                <w:lang w:eastAsia="ko-KR"/>
              </w:rPr>
              <w:t xml:space="preserve">The </w:t>
            </w:r>
            <w:r w:rsidR="00446851" w:rsidRPr="00451577">
              <w:rPr>
                <w:rFonts w:eastAsiaTheme="minorEastAsia" w:cs="Arial" w:hint="eastAsia"/>
                <w:i/>
                <w:iCs/>
                <w:noProof/>
                <w:lang w:eastAsia="ko-KR"/>
              </w:rPr>
              <w:t>SSSGIndex</w:t>
            </w:r>
            <w:r w:rsidR="008D1642" w:rsidRPr="00451577">
              <w:rPr>
                <w:rFonts w:eastAsiaTheme="minorEastAsia" w:cs="Arial" w:hint="eastAsia"/>
                <w:i/>
                <w:iCs/>
                <w:noProof/>
                <w:lang w:eastAsia="ko-KR"/>
              </w:rPr>
              <w:t>SwitchAfterSR</w:t>
            </w:r>
            <w:r>
              <w:rPr>
                <w:rFonts w:eastAsiaTheme="minorEastAsia" w:cs="Arial" w:hint="eastAsia"/>
                <w:noProof/>
                <w:lang w:eastAsia="ko-KR"/>
              </w:rPr>
              <w:t xml:space="preserve"> parameter is removed</w:t>
            </w:r>
          </w:p>
          <w:p w14:paraId="5C900DF0" w14:textId="77777777" w:rsidR="00B91D39" w:rsidRPr="00575844" w:rsidRDefault="00E668BB" w:rsidP="008B35B5">
            <w:pPr>
              <w:pStyle w:val="CRCoverPage"/>
              <w:spacing w:before="120"/>
              <w:ind w:left="101"/>
              <w:rPr>
                <w:rFonts w:eastAsiaTheme="minorEastAsia"/>
                <w:noProof/>
                <w:lang w:eastAsia="ko-KR"/>
              </w:rPr>
            </w:pPr>
            <w:r>
              <w:rPr>
                <w:rFonts w:eastAsiaTheme="minorEastAsia" w:cs="Arial" w:hint="eastAsia"/>
                <w:noProof/>
                <w:lang w:eastAsia="ko-KR"/>
              </w:rPr>
              <w:t xml:space="preserve">For 2, </w:t>
            </w:r>
            <w:r w:rsidR="00B91D39">
              <w:rPr>
                <w:rFonts w:eastAsiaTheme="minorEastAsia" w:hint="eastAsia"/>
                <w:noProof/>
                <w:lang w:eastAsia="ko-KR"/>
              </w:rPr>
              <w:t>Additional details on SR-triggered SSSG switching are provided:</w:t>
            </w:r>
          </w:p>
          <w:p w14:paraId="24B225C9" w14:textId="77777777" w:rsidR="00B91D39" w:rsidRPr="00B91D39" w:rsidRDefault="00B91D39" w:rsidP="00B91D39">
            <w:pPr>
              <w:pStyle w:val="CRCoverPage"/>
              <w:numPr>
                <w:ilvl w:val="0"/>
                <w:numId w:val="38"/>
              </w:numPr>
              <w:spacing w:after="0"/>
              <w:rPr>
                <w:rFonts w:cs="Arial"/>
                <w:noProof/>
              </w:rPr>
            </w:pPr>
            <w:r>
              <w:rPr>
                <w:rFonts w:eastAsiaTheme="minorEastAsia" w:cs="Arial" w:hint="eastAsia"/>
                <w:noProof/>
                <w:lang w:eastAsia="ko-KR"/>
              </w:rPr>
              <w:t>Behaviors depending on SR transmission timing relative to the reception of DCI with an SSSG switching indication.</w:t>
            </w:r>
          </w:p>
          <w:p w14:paraId="687D8085" w14:textId="469D8989" w:rsidR="00C771CA" w:rsidRPr="00B91D39" w:rsidRDefault="00B91D39" w:rsidP="00B91D39">
            <w:pPr>
              <w:pStyle w:val="CRCoverPage"/>
              <w:numPr>
                <w:ilvl w:val="0"/>
                <w:numId w:val="38"/>
              </w:numPr>
              <w:spacing w:after="0"/>
              <w:rPr>
                <w:rFonts w:cs="Arial"/>
                <w:noProof/>
              </w:rPr>
            </w:pPr>
            <w:r w:rsidRPr="00B91D39">
              <w:rPr>
                <w:rFonts w:eastAsiaTheme="minorEastAsia" w:cs="Arial" w:hint="eastAsia"/>
                <w:noProof/>
                <w:lang w:eastAsia="ko-KR"/>
              </w:rPr>
              <w:t>Behaviors for the RACH-based SR transmission.</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4CB41BFB" w:rsidR="005864F8" w:rsidRDefault="005E5F08" w:rsidP="009A14A1">
            <w:pPr>
              <w:pStyle w:val="CRCoverPage"/>
              <w:spacing w:after="0"/>
              <w:ind w:left="100"/>
              <w:rPr>
                <w:noProof/>
              </w:rPr>
            </w:pPr>
            <w:r>
              <w:rPr>
                <w:rFonts w:eastAsiaTheme="minorEastAsia" w:hint="eastAsia"/>
                <w:noProof/>
                <w:lang w:eastAsia="ko-KR"/>
              </w:rPr>
              <w:t>S</w:t>
            </w:r>
            <w:proofErr w:type="spellStart"/>
            <w:r w:rsidRPr="00122BBB">
              <w:rPr>
                <w:rFonts w:eastAsia="Batang" w:cs="Arial"/>
              </w:rPr>
              <w:t>upport</w:t>
            </w:r>
            <w:proofErr w:type="spellEnd"/>
            <w:r w:rsidRPr="00122BBB">
              <w:rPr>
                <w:rFonts w:eastAsia="Batang" w:cs="Arial"/>
              </w:rPr>
              <w:t xml:space="preserve"> </w:t>
            </w:r>
            <w:r>
              <w:rPr>
                <w:rFonts w:eastAsia="Batang" w:cs="Arial"/>
              </w:rPr>
              <w:t>for</w:t>
            </w:r>
            <w:r w:rsidRPr="00382F26">
              <w:rPr>
                <w:rFonts w:cs="Arial"/>
                <w:bCs/>
                <w:lang w:val="en-US"/>
              </w:rPr>
              <w:t xml:space="preserve"> </w:t>
            </w:r>
            <w:r w:rsidRPr="00382F26">
              <w:rPr>
                <w:rFonts w:cs="Arial"/>
              </w:rPr>
              <w:t>SR triggered SSSG switching</w:t>
            </w:r>
            <w:r>
              <w:rPr>
                <w:rFonts w:eastAsiaTheme="minorEastAsia" w:cs="Arial" w:hint="eastAsia"/>
                <w:lang w:eastAsia="ko-KR"/>
              </w:rPr>
              <w:t xml:space="preserve"> is incomplete</w:t>
            </w:r>
            <w:r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7C0C5" w:rsidR="005864F8" w:rsidRDefault="009D4A53" w:rsidP="009A14A1">
            <w:pPr>
              <w:pStyle w:val="CRCoverPage"/>
              <w:spacing w:after="0"/>
              <w:ind w:left="100"/>
              <w:rPr>
                <w:noProof/>
              </w:rPr>
            </w:pPr>
            <w:r>
              <w:rPr>
                <w:noProof/>
              </w:rPr>
              <w:t>10.</w:t>
            </w:r>
            <w:r w:rsidR="003B13B2">
              <w:rPr>
                <w:noProof/>
              </w:rPr>
              <w:t>4</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8FDB775" w:rsidR="005864F8" w:rsidRDefault="00997110" w:rsidP="009A1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F7BBC91" w:rsidR="005864F8" w:rsidRDefault="005864F8" w:rsidP="009A14A1">
            <w:pPr>
              <w:pStyle w:val="CRCoverPage"/>
              <w:spacing w:after="0"/>
              <w:jc w:val="center"/>
              <w:rPr>
                <w:b/>
                <w:caps/>
                <w:noProof/>
              </w:rPr>
            </w:pP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3320A849" w:rsidR="005864F8" w:rsidRPr="00451577" w:rsidRDefault="00DC0F43" w:rsidP="0099045B">
            <w:pPr>
              <w:pStyle w:val="CRCoverPage"/>
              <w:spacing w:after="0"/>
              <w:ind w:left="99"/>
              <w:rPr>
                <w:rFonts w:eastAsiaTheme="minorEastAsia"/>
                <w:noProof/>
                <w:lang w:eastAsia="ko-KR"/>
              </w:rPr>
            </w:pPr>
            <w:r>
              <w:rPr>
                <w:noProof/>
              </w:rPr>
              <w:t>TS</w:t>
            </w:r>
            <w:r w:rsidR="00812198">
              <w:rPr>
                <w:rFonts w:eastAsiaTheme="minorEastAsia" w:hint="eastAsia"/>
                <w:noProof/>
                <w:lang w:eastAsia="ko-KR"/>
              </w:rPr>
              <w:t>38.331</w:t>
            </w:r>
            <w:r>
              <w:rPr>
                <w:noProof/>
              </w:rPr>
              <w:t xml:space="preserve"> CR </w:t>
            </w:r>
            <w:r w:rsidR="001505C8">
              <w:rPr>
                <w:rFonts w:eastAsiaTheme="minorEastAsia" w:hint="eastAsia"/>
                <w:noProof/>
                <w:lang w:eastAsia="ko-KR"/>
              </w:rPr>
              <w:t>5396</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5C40AAF9" w:rsidR="005864F8" w:rsidRDefault="005247ED"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7EBFD75" w:rsidR="005864F8" w:rsidRDefault="005247ED"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rsidSect="00095F5D">
          <w:headerReference w:type="even" r:id="rId12"/>
          <w:footnotePr>
            <w:numRestart w:val="eachSect"/>
          </w:footnotePr>
          <w:pgSz w:w="11907" w:h="16840" w:code="9"/>
          <w:pgMar w:top="1418" w:right="1134" w:bottom="1134" w:left="1134" w:header="680" w:footer="567" w:gutter="0"/>
          <w:cols w:space="720"/>
        </w:sectPr>
      </w:pPr>
    </w:p>
    <w:p w14:paraId="42470744" w14:textId="3EE2225B" w:rsidR="00BC78BC" w:rsidRDefault="00D14347" w:rsidP="00D14347">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62A98F7A" w14:textId="77777777" w:rsidR="003B13B2" w:rsidRPr="00D26445" w:rsidRDefault="003B13B2" w:rsidP="003B13B2">
      <w:pPr>
        <w:pStyle w:val="Heading2"/>
      </w:pPr>
      <w:bookmarkStart w:id="10" w:name="_Toc29894869"/>
      <w:bookmarkStart w:id="11" w:name="_Toc29899168"/>
      <w:bookmarkStart w:id="12" w:name="_Toc29899586"/>
      <w:bookmarkStart w:id="13" w:name="_Toc29917315"/>
      <w:bookmarkStart w:id="14" w:name="_Toc36498189"/>
      <w:bookmarkStart w:id="15" w:name="_Toc45699217"/>
      <w:bookmarkStart w:id="16" w:name="_Toc192000848"/>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0"/>
      <w:bookmarkEnd w:id="11"/>
      <w:bookmarkEnd w:id="12"/>
      <w:bookmarkEnd w:id="13"/>
      <w:bookmarkEnd w:id="14"/>
      <w:bookmarkEnd w:id="15"/>
      <w:r w:rsidRPr="00686F3E">
        <w:t xml:space="preserve"> and skipping of PDCCH monitoring</w:t>
      </w:r>
      <w:bookmarkEnd w:id="16"/>
    </w:p>
    <w:p w14:paraId="1B834E12"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DA6B01E" w14:textId="77777777" w:rsidR="00BA5189" w:rsidRPr="007B7CF1" w:rsidRDefault="00BA5189" w:rsidP="00BA5189">
      <w:pPr>
        <w:rPr>
          <w:lang w:val="en-US"/>
        </w:rPr>
      </w:pPr>
      <w:bookmarkStart w:id="17" w:name="_Hlk195621073"/>
      <w:r w:rsidRPr="007B7CF1">
        <w:rPr>
          <w:lang w:val="en-US"/>
        </w:rPr>
        <w:t xml:space="preserve">When the </w:t>
      </w:r>
      <w:r w:rsidRPr="007B7CF1">
        <w:rPr>
          <w:lang w:val="en-US" w:eastAsia="zh-CN"/>
        </w:rPr>
        <w:t>PDCCH monitoring adaptation field indicates to a</w:t>
      </w:r>
      <w:r w:rsidRPr="007B7CF1">
        <w:rPr>
          <w:lang w:val="en-US"/>
        </w:rPr>
        <w:t xml:space="preserve"> UE to </w:t>
      </w:r>
      <w:r w:rsidRPr="007B7CF1">
        <w:t>start PDCCH monitoring according to search space sets</w:t>
      </w:r>
      <w:r w:rsidRPr="007B7CF1">
        <w:rPr>
          <w:lang w:val="en-US"/>
        </w:rPr>
        <w:t xml:space="preserve"> with a first group index and </w:t>
      </w:r>
      <w:r w:rsidRPr="007B7CF1">
        <w:t>stop PDCCH monitoring according to search space sets with a second group index, the UE applies the indication</w:t>
      </w:r>
    </w:p>
    <w:bookmarkEnd w:id="17"/>
    <w:p w14:paraId="4EBF1FC0" w14:textId="77777777" w:rsidR="00BA5189" w:rsidRPr="007B7CF1" w:rsidRDefault="00BA5189" w:rsidP="00BA5189">
      <w:pPr>
        <w:pStyle w:val="B1"/>
      </w:pPr>
      <w:r w:rsidRPr="007B7CF1">
        <w:t>-</w:t>
      </w:r>
      <w:r w:rsidRPr="007B7CF1">
        <w:tab/>
        <w:t xml:space="preserve">at </w:t>
      </w:r>
      <w:r w:rsidRPr="007B7CF1">
        <w:rPr>
          <w:lang w:val="en-US"/>
        </w:rPr>
        <w:t xml:space="preserve">the beginning of </w:t>
      </w:r>
      <w:r w:rsidRPr="007B7CF1">
        <w:t xml:space="preserve">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7B7CF1">
        <w:rPr>
          <w:lang w:val="en-US" w:eastAsia="zh-CN"/>
        </w:rPr>
        <w:t>,</w:t>
      </w:r>
      <w:r w:rsidRPr="007B7CF1">
        <w:rPr>
          <w:sz w:val="16"/>
          <w:szCs w:val="16"/>
          <w:lang w:eastAsia="zh-CN"/>
        </w:rPr>
        <w:t xml:space="preserve"> </w:t>
      </w:r>
    </w:p>
    <w:p w14:paraId="2B455323" w14:textId="0EB7864F" w:rsidR="00A57DDD" w:rsidRPr="00B87A3E" w:rsidRDefault="00BA5189" w:rsidP="00A57DDD">
      <w:pPr>
        <w:pStyle w:val="B1"/>
        <w:rPr>
          <w:sz w:val="24"/>
          <w:szCs w:val="24"/>
          <w:lang w:eastAsia="zh-CN"/>
        </w:rPr>
      </w:pPr>
      <w:r w:rsidRPr="007B7CF1">
        <w:t>-</w:t>
      </w:r>
      <w:r w:rsidRPr="007B7CF1">
        <w:tab/>
        <w:t xml:space="preserve">at the beginning of </w:t>
      </w:r>
      <w:r w:rsidRPr="007B7CF1">
        <w:rPr>
          <w:lang w:val="en-US"/>
        </w:rPr>
        <w:t>a</w:t>
      </w:r>
      <w:r w:rsidRPr="007B7CF1">
        <w:t xml:space="preserve"> first slot</w:t>
      </w:r>
      <w:r w:rsidRPr="007B7CF1">
        <w:rPr>
          <w:lang w:val="en-US"/>
        </w:rPr>
        <w:t xml:space="preserve">, of a 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w:t>
      </w:r>
      <w:r w:rsidRPr="007B7CF1">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the last symbol of the PDCCH </w:t>
      </w:r>
      <w:r w:rsidRPr="007B7CF1">
        <w:rPr>
          <w:lang w:val="en-US"/>
        </w:rPr>
        <w:t>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 xml:space="preserve">field 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0B44E675" w14:textId="0EBDB5E2" w:rsidR="009C1C2E" w:rsidRPr="00A62CF1" w:rsidRDefault="009C1C2E" w:rsidP="009C1C2E">
      <w:pPr>
        <w:rPr>
          <w:rFonts w:eastAsiaTheme="minorEastAsia"/>
          <w:lang w:val="en-US" w:eastAsia="ko-KR"/>
        </w:rPr>
      </w:pPr>
      <w:r>
        <w:rPr>
          <w:lang w:val="en-US"/>
        </w:rPr>
        <w:t xml:space="preserve">When a UE </w:t>
      </w:r>
      <w:ins w:id="18" w:author="Muhammad Abdelghaffar" w:date="2025-10-14T05:52:00Z" w16du:dateUtc="2025-10-14T12:52:00Z">
        <w:r w:rsidR="005B3DCC">
          <w:rPr>
            <w:rFonts w:eastAsiaTheme="minorEastAsia" w:hint="eastAsia"/>
            <w:lang w:val="en-US" w:eastAsia="ko-KR"/>
          </w:rPr>
          <w:t xml:space="preserve">is provided a group index by </w:t>
        </w:r>
        <w:proofErr w:type="spellStart"/>
        <w:r w:rsidR="005B3DCC" w:rsidRPr="00451577">
          <w:rPr>
            <w:i/>
            <w:iCs/>
          </w:rPr>
          <w:t>sr-TriggeredSearchSpaceSwitchGroupId</w:t>
        </w:r>
      </w:ins>
      <w:proofErr w:type="spellEnd"/>
    </w:p>
    <w:p w14:paraId="6D49D225" w14:textId="440F4874" w:rsidR="009C1C2E" w:rsidDel="005B3DCC" w:rsidRDefault="009C1C2E" w:rsidP="009C1C2E">
      <w:pPr>
        <w:pStyle w:val="B1"/>
        <w:rPr>
          <w:del w:id="19" w:author="Muhammad Abdelghaffar" w:date="2025-10-14T05:52:00Z" w16du:dateUtc="2025-10-14T12:52:00Z"/>
          <w:lang w:val="en-US"/>
        </w:rPr>
      </w:pPr>
      <w:del w:id="20" w:author="Muhammad Abdelghaffar" w:date="2025-10-14T05:52:00Z" w16du:dateUtc="2025-10-14T12:52:00Z">
        <w:r w:rsidRPr="007B7CF1" w:rsidDel="005B3DCC">
          <w:delText>-</w:delText>
        </w:r>
        <w:r w:rsidRPr="007B7CF1" w:rsidDel="005B3DCC">
          <w:tab/>
        </w:r>
        <w:r w:rsidDel="005B3DCC">
          <w:rPr>
            <w:lang w:val="en-US"/>
          </w:rPr>
          <w:delText xml:space="preserve">is provided a group index by </w:delText>
        </w:r>
        <w:r w:rsidRPr="00A60BF0" w:rsidDel="005B3DCC">
          <w:rPr>
            <w:i/>
            <w:lang w:val="en-US"/>
          </w:rPr>
          <w:delText>pdcch-SSSGIndexAfterSR</w:delText>
        </w:r>
        <w:r w:rsidDel="005B3DCC">
          <w:rPr>
            <w:lang w:val="en-US"/>
          </w:rPr>
          <w:delText>, and</w:delText>
        </w:r>
      </w:del>
    </w:p>
    <w:p w14:paraId="440FC5C2" w14:textId="20D22989" w:rsidR="009C1C2E" w:rsidRPr="00D35E20" w:rsidDel="005B3DCC" w:rsidRDefault="009C1C2E" w:rsidP="009C1C2E">
      <w:pPr>
        <w:pStyle w:val="B1"/>
        <w:rPr>
          <w:del w:id="21" w:author="Muhammad Abdelghaffar" w:date="2025-10-14T05:52:00Z" w16du:dateUtc="2025-10-14T12:52:00Z"/>
          <w:lang w:val="en-US"/>
        </w:rPr>
      </w:pPr>
      <w:del w:id="22" w:author="Muhammad Abdelghaffar" w:date="2025-10-14T05:52:00Z" w16du:dateUtc="2025-10-14T12:52:00Z">
        <w:r w:rsidRPr="007B7CF1" w:rsidDel="005B3DCC">
          <w:delText>-</w:delText>
        </w:r>
        <w:r w:rsidRPr="007B7CF1" w:rsidDel="005B3DCC">
          <w:tab/>
        </w:r>
        <w:r w:rsidDel="005B3DCC">
          <w:rPr>
            <w:lang w:val="en-US"/>
          </w:rPr>
          <w:delText xml:space="preserve">is provided </w:delText>
        </w:r>
        <w:r w:rsidRPr="00A60BF0" w:rsidDel="005B3DCC">
          <w:rPr>
            <w:i/>
            <w:lang w:val="en-US"/>
          </w:rPr>
          <w:delText>SSSGIndex</w:delText>
        </w:r>
        <w:r w:rsidDel="005B3DCC">
          <w:rPr>
            <w:i/>
            <w:lang w:val="en-US"/>
          </w:rPr>
          <w:delText>Switch</w:delText>
        </w:r>
        <w:r w:rsidRPr="00A60BF0" w:rsidDel="005B3DCC">
          <w:rPr>
            <w:i/>
            <w:lang w:val="en-US"/>
          </w:rPr>
          <w:delText>AfterSR</w:delText>
        </w:r>
        <w:r w:rsidDel="005B3DCC">
          <w:rPr>
            <w:lang w:val="en-US"/>
          </w:rPr>
          <w:delText>, and</w:delText>
        </w:r>
      </w:del>
    </w:p>
    <w:p w14:paraId="1372DD4E" w14:textId="77777777" w:rsidR="001461B6" w:rsidRDefault="009C1C2E" w:rsidP="001461B6">
      <w:pPr>
        <w:pStyle w:val="B1"/>
        <w:rPr>
          <w:ins w:id="23" w:author="Muhammad Abdelghaffar" w:date="2025-10-14T05:53:00Z" w16du:dateUtc="2025-10-14T12:53:00Z"/>
          <w:rFonts w:eastAsiaTheme="minorEastAsia"/>
          <w:lang w:eastAsia="ko-KR"/>
        </w:rPr>
      </w:pPr>
      <w:r w:rsidRPr="007B7CF1">
        <w:t>-</w:t>
      </w:r>
      <w:r w:rsidRPr="007B7CF1">
        <w:tab/>
      </w:r>
      <w:ins w:id="24" w:author="Muhammad Abdelghaffar" w:date="2025-10-14T05:52:00Z" w16du:dateUtc="2025-10-14T12:52:00Z">
        <w:r w:rsidR="00FF6D11">
          <w:rPr>
            <w:rFonts w:eastAsiaTheme="minorEastAsia" w:hint="eastAsia"/>
            <w:lang w:eastAsia="ko-KR"/>
          </w:rPr>
          <w:t>If the UE</w:t>
        </w:r>
        <w:r w:rsidR="00FF6D11">
          <w:t xml:space="preserve"> </w:t>
        </w:r>
      </w:ins>
      <w:r>
        <w:t>transmits a PUCCH providing a positive scheduling request</w:t>
      </w:r>
      <w:ins w:id="25" w:author="Muhammad Abdelghaffar" w:date="2025-10-14T05:53:00Z" w16du:dateUtc="2025-10-14T12:53:00Z">
        <w:r w:rsidR="001461B6">
          <w:rPr>
            <w:rFonts w:eastAsiaTheme="minorEastAsia" w:hint="eastAsia"/>
            <w:lang w:eastAsia="ko-KR"/>
          </w:rPr>
          <w:t>, the UE monitor</w:t>
        </w:r>
        <w:r w:rsidR="001461B6">
          <w:rPr>
            <w:rFonts w:eastAsiaTheme="minorEastAsia"/>
            <w:lang w:eastAsia="ko-KR"/>
          </w:rPr>
          <w:t>s</w:t>
        </w:r>
        <w:r w:rsidR="001461B6">
          <w:rPr>
            <w:rFonts w:eastAsiaTheme="minorEastAsia" w:hint="eastAsia"/>
            <w:lang w:eastAsia="ko-KR"/>
          </w:rPr>
          <w:t xml:space="preserve"> PDCCH according to search space sets with group index provided by </w:t>
        </w:r>
        <w:proofErr w:type="spellStart"/>
        <w:r w:rsidR="001461B6" w:rsidRPr="00451577">
          <w:rPr>
            <w:i/>
            <w:iCs/>
          </w:rPr>
          <w:t>sr-TriggeredSearchSpaceSwitchGroupId</w:t>
        </w:r>
        <w:proofErr w:type="spellEnd"/>
        <w:r w:rsidR="001461B6">
          <w:rPr>
            <w:rFonts w:eastAsiaTheme="minorEastAsia" w:hint="eastAsia"/>
            <w:i/>
            <w:iCs/>
            <w:lang w:eastAsia="ko-KR"/>
          </w:rPr>
          <w:t xml:space="preserve"> </w:t>
        </w:r>
        <w:r w:rsidR="001461B6" w:rsidRPr="000C01AC">
          <w:rPr>
            <w:rFonts w:eastAsiaTheme="minorEastAsia" w:hint="eastAsia"/>
            <w:lang w:eastAsia="ko-KR"/>
          </w:rPr>
          <w:t>from</w:t>
        </w:r>
        <w:r w:rsidR="001461B6">
          <w:rPr>
            <w:rFonts w:eastAsiaTheme="minorEastAsia" w:hint="eastAsia"/>
            <w:lang w:eastAsia="ko-KR"/>
          </w:rPr>
          <w:t xml:space="preserve"> the beginning of a first slot that is not </w:t>
        </w:r>
        <w:r w:rsidR="001461B6">
          <w:rPr>
            <w:rFonts w:eastAsiaTheme="minorEastAsia"/>
            <w:lang w:eastAsia="ko-KR"/>
          </w:rPr>
          <w:t>earlier</w:t>
        </w:r>
        <w:r w:rsidR="001461B6">
          <w:rPr>
            <w:rFonts w:eastAsiaTheme="minorEastAsia" w:hint="eastAsia"/>
            <w:lang w:eastAsia="ko-KR"/>
          </w:rPr>
          <w:t xml:space="preserve"> than </w:t>
        </w:r>
      </w:ins>
      <m:oMath>
        <m:sSub>
          <m:sSubPr>
            <m:ctrlPr>
              <w:ins w:id="26" w:author="Muhammad Abdelghaffar" w:date="2025-10-14T05:53:00Z" w16du:dateUtc="2025-10-14T12:53:00Z">
                <w:rPr>
                  <w:rFonts w:ascii="Cambria Math" w:hAnsi="Cambria Math"/>
                  <w:i/>
                </w:rPr>
              </w:ins>
            </m:ctrlPr>
          </m:sSubPr>
          <m:e>
            <m:r>
              <w:ins w:id="27" w:author="Muhammad Abdelghaffar" w:date="2025-10-14T05:53:00Z" w16du:dateUtc="2025-10-14T12:53:00Z">
                <w:rPr>
                  <w:rFonts w:ascii="Cambria Math" w:hAnsi="Cambria Math"/>
                </w:rPr>
                <m:t>P</m:t>
              </w:ins>
            </m:r>
          </m:e>
          <m:sub>
            <m:r>
              <w:ins w:id="28" w:author="Muhammad Abdelghaffar" w:date="2025-10-14T05:53:00Z" w16du:dateUtc="2025-10-14T12:53:00Z">
                <w:rPr>
                  <w:rFonts w:ascii="Cambria Math" w:hAnsi="Cambria Math"/>
                </w:rPr>
                <m:t>switch</m:t>
              </w:ins>
            </m:r>
          </m:sub>
        </m:sSub>
      </m:oMath>
      <w:ins w:id="29" w:author="Muhammad Abdelghaffar" w:date="2025-10-14T05:53:00Z" w16du:dateUtc="2025-10-14T12:53:00Z">
        <w:r w:rsidR="001461B6" w:rsidRPr="004D5518">
          <w:rPr>
            <w:rStyle w:val="fontstyle21"/>
            <w:i/>
            <w:color w:val="auto"/>
            <w:sz w:val="14"/>
            <w:szCs w:val="14"/>
          </w:rPr>
          <w:t xml:space="preserve"> </w:t>
        </w:r>
        <w:r w:rsidR="001461B6">
          <w:rPr>
            <w:rStyle w:val="fontstyle01"/>
            <w:i w:val="0"/>
            <w:color w:val="auto"/>
          </w:rPr>
          <w:t>symbols</w:t>
        </w:r>
        <w:r w:rsidR="001461B6" w:rsidRPr="004D5518">
          <w:t xml:space="preserve"> after a last symbol of the PUCCH transmission</w:t>
        </w:r>
        <w:r w:rsidR="001461B6">
          <w:rPr>
            <w:rFonts w:eastAsiaTheme="minorEastAsia" w:hint="eastAsia"/>
            <w:lang w:eastAsia="ko-KR"/>
          </w:rPr>
          <w:t xml:space="preserve"> on all serving cells of the corresponding Cell Group </w:t>
        </w:r>
        <w:r w:rsidR="001461B6">
          <w:t>until the UE detects a DCI format indicating to the UE to monitor PDCCH according to a different group index and</w:t>
        </w:r>
        <w:r w:rsidR="001461B6">
          <w:rPr>
            <w:rFonts w:eastAsiaTheme="minorEastAsia" w:hint="eastAsia"/>
            <w:lang w:eastAsia="ko-KR"/>
          </w:rPr>
          <w:t xml:space="preserve"> the SR </w:t>
        </w:r>
        <w:r w:rsidR="001461B6">
          <w:rPr>
            <w:rFonts w:eastAsiaTheme="minorEastAsia"/>
            <w:lang w:eastAsia="ko-KR"/>
          </w:rPr>
          <w:t xml:space="preserve">not </w:t>
        </w:r>
        <w:r w:rsidR="001461B6">
          <w:rPr>
            <w:rFonts w:eastAsiaTheme="minorEastAsia" w:hint="eastAsia"/>
            <w:lang w:eastAsia="ko-KR"/>
          </w:rPr>
          <w:t>is pending [11, TS 38.321].</w:t>
        </w:r>
      </w:ins>
    </w:p>
    <w:p w14:paraId="1D48099E" w14:textId="17D30320" w:rsidR="0005516D" w:rsidRPr="000C01AC" w:rsidRDefault="001461B6" w:rsidP="001461B6">
      <w:pPr>
        <w:pStyle w:val="B1"/>
        <w:rPr>
          <w:rFonts w:eastAsiaTheme="minorEastAsia"/>
          <w:lang w:eastAsia="ko-KR"/>
        </w:rPr>
      </w:pPr>
      <w:ins w:id="30" w:author="Muhammad Abdelghaffar" w:date="2025-10-14T05:53:00Z" w16du:dateUtc="2025-10-14T12:53:00Z">
        <w:r>
          <w:rPr>
            <w:rFonts w:eastAsiaTheme="minorEastAsia" w:hint="eastAsia"/>
            <w:lang w:eastAsia="ko-KR"/>
          </w:rPr>
          <w:t>-</w:t>
        </w:r>
        <w:r>
          <w:rPr>
            <w:rFonts w:eastAsiaTheme="minorEastAsia"/>
            <w:lang w:eastAsia="ko-KR"/>
          </w:rPr>
          <w:tab/>
        </w:r>
        <w:r>
          <w:rPr>
            <w:rFonts w:eastAsiaTheme="minorEastAsia" w:hint="eastAsia"/>
            <w:lang w:eastAsia="ko-KR"/>
          </w:rPr>
          <w:t>if the UE transmits a RACH due to positive SR, the UE monitor</w:t>
        </w:r>
        <w:r>
          <w:rPr>
            <w:rFonts w:eastAsiaTheme="minorEastAsia"/>
            <w:lang w:eastAsia="ko-KR"/>
          </w:rPr>
          <w:t>s</w:t>
        </w:r>
        <w:r>
          <w:rPr>
            <w:rFonts w:eastAsiaTheme="minorEastAsia" w:hint="eastAsia"/>
            <w:lang w:eastAsia="ko-KR"/>
          </w:rPr>
          <w:t xml:space="preserve"> PDCCH according to search space sets with group index provided by </w:t>
        </w:r>
        <w:proofErr w:type="spellStart"/>
        <w:r w:rsidRPr="00451577">
          <w:rPr>
            <w:i/>
            <w:iCs/>
          </w:rPr>
          <w:t>sr-TriggeredSearchSpaceSwitchGroupId</w:t>
        </w:r>
        <w:proofErr w:type="spellEnd"/>
        <w:r>
          <w:rPr>
            <w:rFonts w:eastAsiaTheme="minorEastAsia" w:hint="eastAsia"/>
            <w:i/>
            <w:iCs/>
            <w:lang w:eastAsia="ko-KR"/>
          </w:rPr>
          <w:t xml:space="preserve"> </w:t>
        </w:r>
        <w:r w:rsidRPr="00C16E3F">
          <w:t xml:space="preserve">on any serving cell of the corresponding Cell Group 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where </w:t>
        </w:r>
        <w:proofErr w:type="spellStart"/>
        <w:r w:rsidRPr="00C16E3F">
          <w:rPr>
            <w:i/>
            <w:iCs/>
          </w:rPr>
          <w:t>ra-ContentionResolutionTimer</w:t>
        </w:r>
        <w:proofErr w:type="spellEnd"/>
        <w:r w:rsidRPr="00C16E3F">
          <w:t xml:space="preserve"> is running.</w:t>
        </w:r>
      </w:ins>
    </w:p>
    <w:p w14:paraId="420CF61F" w14:textId="27ABCC16" w:rsidR="00F406FB" w:rsidRPr="004D5518" w:rsidDel="001461B6" w:rsidRDefault="00F406FB" w:rsidP="00F406FB">
      <w:pPr>
        <w:rPr>
          <w:del w:id="31" w:author="Muhammad Abdelghaffar" w:date="2025-10-14T05:53:00Z" w16du:dateUtc="2025-10-14T12:53:00Z"/>
        </w:rPr>
      </w:pPr>
      <w:del w:id="32" w:author="Muhammad Abdelghaffar" w:date="2025-10-14T05:53:00Z" w16du:dateUtc="2025-10-14T12:53:00Z">
        <w:r w:rsidRPr="004D5518" w:rsidDel="001461B6">
          <w:rPr>
            <w:lang w:val="en-US"/>
          </w:rPr>
          <w:delText xml:space="preserve">the UE monitors PDCCH </w:delText>
        </w:r>
        <w:r w:rsidRPr="004D5518" w:rsidDel="001461B6">
          <w:delText>according to search space sets with the group index, and does not monitor PDCCH according to search space sets with a different group index, in all serving cells of the corresponding Cell Group, from the beginning of a first slot that is</w:delText>
        </w:r>
        <w:r w:rsidDel="001461B6">
          <w:delText xml:space="preserve"> not earlier than </w:delText>
        </w:r>
      </w:del>
      <m:oMath>
        <m:sSub>
          <m:sSubPr>
            <m:ctrlPr>
              <w:del w:id="33" w:author="Muhammad Abdelghaffar" w:date="2025-10-14T05:53:00Z" w16du:dateUtc="2025-10-14T12:53:00Z">
                <w:rPr>
                  <w:rFonts w:ascii="Cambria Math" w:hAnsi="Cambria Math"/>
                  <w:i/>
                </w:rPr>
              </w:del>
            </m:ctrlPr>
          </m:sSubPr>
          <m:e>
            <m:r>
              <w:del w:id="34" w:author="Muhammad Abdelghaffar" w:date="2025-10-14T05:53:00Z" w16du:dateUtc="2025-10-14T12:53:00Z">
                <w:rPr>
                  <w:rFonts w:ascii="Cambria Math" w:hAnsi="Cambria Math"/>
                </w:rPr>
                <m:t>P</m:t>
              </w:del>
            </m:r>
          </m:e>
          <m:sub>
            <m:r>
              <w:del w:id="35" w:author="Muhammad Abdelghaffar" w:date="2025-10-14T05:53:00Z" w16du:dateUtc="2025-10-14T12:53:00Z">
                <w:rPr>
                  <w:rFonts w:ascii="Cambria Math" w:hAnsi="Cambria Math"/>
                </w:rPr>
                <m:t>switch</m:t>
              </w:del>
            </m:r>
          </m:sub>
        </m:sSub>
      </m:oMath>
      <w:del w:id="36" w:author="Muhammad Abdelghaffar" w:date="2025-10-14T05:53:00Z" w16du:dateUtc="2025-10-14T12:53:00Z">
        <w:r w:rsidRPr="004D5518" w:rsidDel="001461B6">
          <w:rPr>
            <w:rStyle w:val="fontstyle21"/>
            <w:i/>
            <w:color w:val="auto"/>
            <w:sz w:val="14"/>
            <w:szCs w:val="14"/>
          </w:rPr>
          <w:delText xml:space="preserve"> </w:delText>
        </w:r>
        <w:r w:rsidDel="001461B6">
          <w:rPr>
            <w:rStyle w:val="fontstyle01"/>
            <w:i w:val="0"/>
            <w:color w:val="auto"/>
          </w:rPr>
          <w:delText>symbols</w:delText>
        </w:r>
        <w:r w:rsidRPr="004D5518" w:rsidDel="001461B6">
          <w:delText xml:space="preserve"> after a last symbol of the PUCCH transmission. </w:delText>
        </w:r>
      </w:del>
    </w:p>
    <w:p w14:paraId="3846F014" w14:textId="777AEE18" w:rsidR="00BA5189" w:rsidRPr="00C16E3F" w:rsidRDefault="00BA5189" w:rsidP="00BA5189">
      <w:pPr>
        <w:rPr>
          <w:lang w:val="en-US"/>
        </w:rPr>
      </w:pPr>
      <w:r w:rsidRPr="004D5518">
        <w:rPr>
          <w:lang w:val="en-US"/>
        </w:rPr>
        <w:t xml:space="preserve">When the </w:t>
      </w:r>
      <w:r w:rsidRPr="004D5518">
        <w:rPr>
          <w:lang w:val="en-US" w:eastAsia="zh-CN"/>
        </w:rPr>
        <w:t>PDCCH monitoring adaptation field indicates to a</w:t>
      </w:r>
      <w:r w:rsidRPr="004D5518">
        <w:rPr>
          <w:lang w:val="en-US"/>
        </w:rPr>
        <w:t xml:space="preserve"> UE to </w:t>
      </w:r>
      <w:r w:rsidRPr="004D5518">
        <w:t>skip PDCCH monitoring for a duration on the active DL BWP of a</w:t>
      </w:r>
      <w:r w:rsidRPr="00C16E3F">
        <w:t xml:space="preserve"> serving cell, </w:t>
      </w:r>
      <w:r w:rsidRPr="00C16E3F">
        <w:rPr>
          <w:lang w:val="en-US"/>
        </w:rPr>
        <w:t xml:space="preserve">the UE </w:t>
      </w:r>
      <w:r w:rsidRPr="00C16E3F">
        <w:t xml:space="preserve">starts </w:t>
      </w:r>
      <w:proofErr w:type="gramStart"/>
      <w:r w:rsidRPr="00C16E3F">
        <w:t>skipping of</w:t>
      </w:r>
      <w:proofErr w:type="gramEnd"/>
      <w:r w:rsidRPr="00C16E3F">
        <w:t xml:space="preserve"> PDCCH monitoring at </w:t>
      </w:r>
      <w:r w:rsidRPr="00C16E3F">
        <w:rPr>
          <w:lang w:val="en-US"/>
        </w:rPr>
        <w:t xml:space="preserve">the beginning of </w:t>
      </w:r>
      <w:r w:rsidRPr="00C16E3F">
        <w:t>a first slot that is after the last symbol of the PDCCH</w:t>
      </w:r>
      <w:r w:rsidRPr="00C16E3F">
        <w:rPr>
          <w:lang w:val="en-US"/>
        </w:rPr>
        <w:t xml:space="preserve"> reception providing</w:t>
      </w:r>
      <w:r w:rsidRPr="00C16E3F">
        <w:t xml:space="preserve"> the DCI format</w:t>
      </w:r>
      <w:r w:rsidRPr="00C16E3F">
        <w:rPr>
          <w:lang w:val="en-US"/>
        </w:rPr>
        <w:t xml:space="preserve"> with the </w:t>
      </w:r>
      <w:r w:rsidRPr="00C16E3F">
        <w:rPr>
          <w:lang w:val="en-US" w:eastAsia="zh-CN"/>
        </w:rPr>
        <w:t xml:space="preserve">PDCCH monitoring adaptation </w:t>
      </w:r>
      <w:r w:rsidRPr="00C16E3F">
        <w:rPr>
          <w:lang w:val="en-US"/>
        </w:rPr>
        <w:t xml:space="preserve">field. </w:t>
      </w:r>
    </w:p>
    <w:p w14:paraId="1474F062" w14:textId="77777777" w:rsidR="00BA5189" w:rsidRPr="00C16E3F" w:rsidRDefault="00BA5189" w:rsidP="00BA5189">
      <w:pPr>
        <w:pStyle w:val="B1"/>
      </w:pPr>
      <w:r w:rsidRPr="00C16E3F">
        <w:t>-</w:t>
      </w:r>
      <w:r w:rsidRPr="00C16E3F">
        <w:tab/>
        <w:t xml:space="preserve">If the UE transmits a PUCCH providing a positive SR before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shall monitor PDCCH regardless of PDCCH skipping indication on all serving cells of the corresponding Cell Group when the SR is pending [11, TS 38.321]. </w:t>
      </w:r>
    </w:p>
    <w:p w14:paraId="65368D28" w14:textId="77777777" w:rsidR="00BA5189" w:rsidRPr="00C16E3F" w:rsidRDefault="00BA5189" w:rsidP="00BA5189">
      <w:pPr>
        <w:pStyle w:val="B1"/>
      </w:pPr>
      <w:r w:rsidRPr="00C16E3F">
        <w:t>-</w:t>
      </w:r>
      <w:r w:rsidRPr="00C16E3F">
        <w:tab/>
        <w:t xml:space="preserve">If the UE transmits a PUCCH providing a positive SR 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w:t>
      </w:r>
    </w:p>
    <w:p w14:paraId="78D22227" w14:textId="77777777" w:rsidR="00BA5189" w:rsidRPr="00C16E3F" w:rsidRDefault="00BA5189" w:rsidP="00BA5189">
      <w:pPr>
        <w:pStyle w:val="B1"/>
      </w:pPr>
      <w:r w:rsidRPr="00C16E3F">
        <w:t>-</w:t>
      </w:r>
      <w:r w:rsidRPr="00C16E3F">
        <w:tab/>
        <w:t xml:space="preserve">When the UE is </w:t>
      </w:r>
      <w:r w:rsidRPr="00C16E3F">
        <w:rPr>
          <w:lang w:val="en-US"/>
        </w:rPr>
        <w:t>provided</w:t>
      </w:r>
      <w:r w:rsidRPr="00C16E3F">
        <w:t xml:space="preserve"> </w:t>
      </w:r>
      <w:proofErr w:type="spellStart"/>
      <w:r w:rsidRPr="00C16E3F">
        <w:rPr>
          <w:i/>
          <w:iCs/>
          <w:lang w:val="en-US"/>
        </w:rPr>
        <w:t>pdcch</w:t>
      </w:r>
      <w:proofErr w:type="spellEnd"/>
      <w:r>
        <w:rPr>
          <w:i/>
          <w:iCs/>
          <w:lang w:val="en-US"/>
        </w:rPr>
        <w:t>-</w:t>
      </w:r>
      <w:proofErr w:type="spellStart"/>
      <w:r w:rsidRPr="00C16E3F">
        <w:rPr>
          <w:i/>
          <w:iCs/>
        </w:rPr>
        <w:t>MonitoringResumptionAfterNack</w:t>
      </w:r>
      <w:proofErr w:type="spellEnd"/>
      <w:r w:rsidRPr="00C16E3F">
        <w:t xml:space="preserve">, after the UE detects a DCI format providing the PDCCH monitoring adaptation field indicating to the UE to skip PDCCH monitoring for the duration on the active DL BWP of </w:t>
      </w:r>
      <w:r w:rsidRPr="00C16E3F">
        <w:rPr>
          <w:lang w:val="en-US"/>
        </w:rPr>
        <w:t>the</w:t>
      </w:r>
      <w:r w:rsidRPr="00C16E3F">
        <w:t xml:space="preserve"> serving cell, if the UE transmits a PUCCH or a PUSCH providing a NACK value </w:t>
      </w:r>
      <w:r w:rsidRPr="00C16E3F">
        <w:rPr>
          <w:lang w:val="en-US"/>
        </w:rPr>
        <w:t xml:space="preserve">associated with a </w:t>
      </w:r>
      <w:r w:rsidRPr="00C16E3F">
        <w:t xml:space="preserve">PDSCH </w:t>
      </w:r>
      <w:r w:rsidRPr="00C16E3F">
        <w:rPr>
          <w:lang w:val="en-US"/>
        </w:rPr>
        <w:t xml:space="preserve">reception that is </w:t>
      </w:r>
      <w:r w:rsidRPr="00C16E3F">
        <w:t xml:space="preserve">scheduled by a DCI format </w:t>
      </w:r>
      <w:r w:rsidRPr="00C16E3F">
        <w:rPr>
          <w:lang w:val="en-US"/>
        </w:rPr>
        <w:t>in a PDCCH reception on</w:t>
      </w:r>
      <w:r w:rsidRPr="00C16E3F">
        <w:t xml:space="preserve"> the serving cell, the UE terminates PDCCH skipping, starting from the beginning of a first slot that is after a last symbol of the PUCCH or PUSCH transmission on the serving cell.</w:t>
      </w:r>
      <w:r w:rsidRPr="00C16E3F">
        <w:rPr>
          <w:lang w:eastAsia="zh-CN"/>
        </w:rPr>
        <w:t xml:space="preserve"> </w:t>
      </w:r>
    </w:p>
    <w:p w14:paraId="30751E37" w14:textId="77777777" w:rsidR="00BA5189" w:rsidRPr="00C16E3F" w:rsidRDefault="00BA5189" w:rsidP="00BA5189">
      <w:pPr>
        <w:pStyle w:val="B1"/>
      </w:pPr>
      <w:r w:rsidRPr="00C16E3F">
        <w:t>-</w:t>
      </w:r>
      <w:r w:rsidRPr="00C16E3F">
        <w:tab/>
        <w:t xml:space="preserve">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where </w:t>
      </w:r>
      <w:proofErr w:type="spellStart"/>
      <w:r w:rsidRPr="00C16E3F">
        <w:rPr>
          <w:i/>
          <w:iCs/>
        </w:rPr>
        <w:t>ra-ContentionResolutionTimer</w:t>
      </w:r>
      <w:proofErr w:type="spellEnd"/>
      <w:r w:rsidRPr="00C16E3F">
        <w:t xml:space="preserve"> is running, the UE shall not skip PDCCH monitoring on </w:t>
      </w:r>
      <w:proofErr w:type="spellStart"/>
      <w:r w:rsidRPr="00C16E3F">
        <w:t>SpCell</w:t>
      </w:r>
      <w:proofErr w:type="spellEnd"/>
      <w:r w:rsidRPr="00C16E3F">
        <w:t xml:space="preserve">. </w:t>
      </w:r>
    </w:p>
    <w:p w14:paraId="1814FB20" w14:textId="77777777" w:rsidR="00BA5189" w:rsidRPr="00C16E3F" w:rsidRDefault="00BA5189" w:rsidP="00BA5189">
      <w:pPr>
        <w:pStyle w:val="B1"/>
      </w:pPr>
      <w:r w:rsidRPr="00C16E3F">
        <w:lastRenderedPageBreak/>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w:t>
      </w:r>
      <w:proofErr w:type="spellStart"/>
      <w:r w:rsidRPr="00C16E3F">
        <w:t>SpCell</w:t>
      </w:r>
      <w:proofErr w:type="spellEnd"/>
      <w:r w:rsidRPr="00C16E3F">
        <w:t xml:space="preserve">, when contention resolution is successful [11, TS 38.321], the UE resumes PDCCH monitoring on the </w:t>
      </w:r>
      <w:proofErr w:type="spellStart"/>
      <w:r w:rsidRPr="00C16E3F">
        <w:t>SpCell</w:t>
      </w:r>
      <w:proofErr w:type="spellEnd"/>
      <w:r w:rsidRPr="00C16E3F">
        <w:t xml:space="preserve">. </w:t>
      </w:r>
    </w:p>
    <w:p w14:paraId="77F2B79D" w14:textId="77777777" w:rsidR="00BA5189" w:rsidRPr="00C16E3F" w:rsidRDefault="00BA5189" w:rsidP="00BA5189">
      <w:pPr>
        <w:pStyle w:val="B1"/>
      </w:pPr>
      <w:r w:rsidRPr="00C16E3F">
        <w:t>-</w:t>
      </w:r>
      <w:r w:rsidRPr="00C16E3F">
        <w:tab/>
        <w:t xml:space="preserve">After the UE detects a DCI format providing the </w:t>
      </w:r>
      <w:r w:rsidRPr="00C16E3F">
        <w:rPr>
          <w:lang w:eastAsia="zh-CN"/>
        </w:rPr>
        <w:t>PDCCH monitoring adaptation field</w:t>
      </w:r>
      <w:r w:rsidRPr="00C16E3F">
        <w:t xml:space="preserve"> </w:t>
      </w:r>
      <w:r w:rsidRPr="00C16E3F">
        <w:rPr>
          <w:lang w:eastAsia="zh-CN"/>
        </w:rPr>
        <w:t>indicating to the</w:t>
      </w:r>
      <w:r w:rsidRPr="00C16E3F">
        <w:t xml:space="preserve"> UE to skip PDCCH monitoring for the duration on the active DL BWP of a serving cell, when a pending SR is cancelled [11, TS 38.321], the UE resumes PDCCH monitoring in all serving cells of the corresponding Cell Group. </w:t>
      </w:r>
    </w:p>
    <w:p w14:paraId="357AFCB2" w14:textId="77777777" w:rsidR="00BA5189" w:rsidRPr="00C16E3F" w:rsidRDefault="00BA5189" w:rsidP="00BA5189">
      <w:pPr>
        <w:pStyle w:val="B1"/>
      </w:pPr>
      <w:r w:rsidRPr="00C16E3F">
        <w:t>-</w:t>
      </w:r>
      <w:r w:rsidRPr="00C16E3F">
        <w:tab/>
        <w:t xml:space="preserve">If UE transmits a RACH due to positive SR, the UE shall not skip PDCCH monitoring on any serving cell of the corresponding Cell Group during the time of </w:t>
      </w:r>
      <w:proofErr w:type="spellStart"/>
      <w:r w:rsidRPr="00C16E3F">
        <w:rPr>
          <w:i/>
          <w:iCs/>
        </w:rPr>
        <w:t>ra-ResponseWindow</w:t>
      </w:r>
      <w:proofErr w:type="spellEnd"/>
      <w:r w:rsidRPr="00C16E3F">
        <w:t xml:space="preserve"> or </w:t>
      </w:r>
      <w:proofErr w:type="spellStart"/>
      <w:r w:rsidRPr="00C16E3F">
        <w:rPr>
          <w:i/>
          <w:iCs/>
        </w:rPr>
        <w:t>msgB-ResponseWindow</w:t>
      </w:r>
      <w:proofErr w:type="spellEnd"/>
      <w:r w:rsidRPr="00C16E3F">
        <w:t xml:space="preserve"> or the duration where </w:t>
      </w:r>
      <w:proofErr w:type="spellStart"/>
      <w:r w:rsidRPr="00C16E3F">
        <w:rPr>
          <w:i/>
          <w:iCs/>
        </w:rPr>
        <w:t>ra-ContentionResolutionTimer</w:t>
      </w:r>
      <w:proofErr w:type="spellEnd"/>
      <w:r w:rsidRPr="00C16E3F">
        <w:t xml:space="preserve"> is running. If DRX is configured and the DRX group of the serving cell enters outside Active Time, the UE terminates PDCCH skipping for the serving cell.</w:t>
      </w:r>
    </w:p>
    <w:p w14:paraId="4847493E" w14:textId="77777777" w:rsidR="009D4A53" w:rsidRDefault="009D4A53" w:rsidP="009D4A53">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7D2C9C6" w14:textId="77777777" w:rsidR="008E460A" w:rsidRPr="008E460A" w:rsidRDefault="008E460A" w:rsidP="00267309">
      <w:pPr>
        <w:rPr>
          <w:highlight w:val="green"/>
        </w:rPr>
      </w:pPr>
    </w:p>
    <w:sectPr w:rsidR="008E460A" w:rsidRPr="008E460A" w:rsidSect="00095F5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6647D" w14:textId="77777777" w:rsidR="00A71E4C" w:rsidRDefault="00A71E4C">
      <w:r>
        <w:separator/>
      </w:r>
    </w:p>
  </w:endnote>
  <w:endnote w:type="continuationSeparator" w:id="0">
    <w:p w14:paraId="4D29CB98" w14:textId="77777777" w:rsidR="00A71E4C" w:rsidRDefault="00A71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5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ambria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FE65C" w14:textId="77777777" w:rsidR="00A71E4C" w:rsidRDefault="00A71E4C">
      <w:r>
        <w:separator/>
      </w:r>
    </w:p>
  </w:footnote>
  <w:footnote w:type="continuationSeparator" w:id="0">
    <w:p w14:paraId="43FC3E1C" w14:textId="77777777" w:rsidR="00A71E4C" w:rsidRDefault="00A71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C1574"/>
    <w:multiLevelType w:val="hybridMultilevel"/>
    <w:tmpl w:val="2964264A"/>
    <w:lvl w:ilvl="0" w:tplc="18500F10">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6A5791"/>
    <w:multiLevelType w:val="hybridMultilevel"/>
    <w:tmpl w:val="30AE139E"/>
    <w:lvl w:ilvl="0" w:tplc="DD0EFA2C">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0B71274"/>
    <w:multiLevelType w:val="hybridMultilevel"/>
    <w:tmpl w:val="30E63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ED16FA7"/>
    <w:multiLevelType w:val="hybridMultilevel"/>
    <w:tmpl w:val="6088B8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E1337EA"/>
    <w:multiLevelType w:val="hybridMultilevel"/>
    <w:tmpl w:val="9B463B8A"/>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550C2D"/>
    <w:multiLevelType w:val="hybridMultilevel"/>
    <w:tmpl w:val="67E65064"/>
    <w:lvl w:ilvl="0" w:tplc="F68AAD2E">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38"/>
      <w:numFmt w:val="bullet"/>
      <w:lvlText w:val="-"/>
      <w:lvlJc w:val="left"/>
      <w:pPr>
        <w:ind w:left="1280" w:hanging="440"/>
      </w:pPr>
      <w:rPr>
        <w:rFonts w:ascii="Times New Roman" w:eastAsia="DengXian" w:hAnsi="Times New Roman" w:cs="Times New Roman" w:hint="default"/>
      </w:rPr>
    </w:lvl>
    <w:lvl w:ilvl="3">
      <w:numFmt w:val="bullet"/>
      <w:lvlText w:val="◦"/>
      <w:lvlJc w:val="left"/>
      <w:pPr>
        <w:ind w:left="1700" w:hanging="440"/>
      </w:pPr>
      <w:rPr>
        <w:rFonts w:ascii="Microsoft Sans Serif" w:hAnsi="Microsoft Sans Serif"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09470343">
    <w:abstractNumId w:val="26"/>
  </w:num>
  <w:num w:numId="2" w16cid:durableId="1848015770">
    <w:abstractNumId w:val="39"/>
  </w:num>
  <w:num w:numId="3" w16cid:durableId="1416248051">
    <w:abstractNumId w:val="27"/>
  </w:num>
  <w:num w:numId="4" w16cid:durableId="1931115208">
    <w:abstractNumId w:val="23"/>
  </w:num>
  <w:num w:numId="5" w16cid:durableId="491915471">
    <w:abstractNumId w:val="6"/>
  </w:num>
  <w:num w:numId="6" w16cid:durableId="638613936">
    <w:abstractNumId w:val="37"/>
  </w:num>
  <w:num w:numId="7" w16cid:durableId="89665429">
    <w:abstractNumId w:val="19"/>
  </w:num>
  <w:num w:numId="8" w16cid:durableId="1251545657">
    <w:abstractNumId w:val="32"/>
  </w:num>
  <w:num w:numId="9" w16cid:durableId="1842158919">
    <w:abstractNumId w:val="24"/>
  </w:num>
  <w:num w:numId="10" w16cid:durableId="1856730009">
    <w:abstractNumId w:val="12"/>
  </w:num>
  <w:num w:numId="11" w16cid:durableId="1694647479">
    <w:abstractNumId w:val="2"/>
  </w:num>
  <w:num w:numId="12" w16cid:durableId="1677614298">
    <w:abstractNumId w:val="4"/>
  </w:num>
  <w:num w:numId="13" w16cid:durableId="1694770361">
    <w:abstractNumId w:val="35"/>
  </w:num>
  <w:num w:numId="14" w16cid:durableId="116261947">
    <w:abstractNumId w:val="0"/>
  </w:num>
  <w:num w:numId="15" w16cid:durableId="926187346">
    <w:abstractNumId w:val="29"/>
  </w:num>
  <w:num w:numId="16" w16cid:durableId="1812597084">
    <w:abstractNumId w:val="30"/>
  </w:num>
  <w:num w:numId="17" w16cid:durableId="1897155601">
    <w:abstractNumId w:val="38"/>
  </w:num>
  <w:num w:numId="18" w16cid:durableId="2022276522">
    <w:abstractNumId w:val="14"/>
  </w:num>
  <w:num w:numId="19" w16cid:durableId="339893442">
    <w:abstractNumId w:val="22"/>
  </w:num>
  <w:num w:numId="20" w16cid:durableId="875503284">
    <w:abstractNumId w:val="18"/>
  </w:num>
  <w:num w:numId="21" w16cid:durableId="2025015044">
    <w:abstractNumId w:val="16"/>
  </w:num>
  <w:num w:numId="22" w16cid:durableId="346715322">
    <w:abstractNumId w:val="11"/>
  </w:num>
  <w:num w:numId="23" w16cid:durableId="417407870">
    <w:abstractNumId w:val="20"/>
  </w:num>
  <w:num w:numId="24" w16cid:durableId="1718044025">
    <w:abstractNumId w:val="15"/>
  </w:num>
  <w:num w:numId="25" w16cid:durableId="105394916">
    <w:abstractNumId w:val="17"/>
  </w:num>
  <w:num w:numId="26" w16cid:durableId="213396570">
    <w:abstractNumId w:val="33"/>
  </w:num>
  <w:num w:numId="27" w16cid:durableId="2113627550">
    <w:abstractNumId w:val="9"/>
  </w:num>
  <w:num w:numId="28" w16cid:durableId="1071269517">
    <w:abstractNumId w:val="1"/>
  </w:num>
  <w:num w:numId="29" w16cid:durableId="591745121">
    <w:abstractNumId w:val="8"/>
  </w:num>
  <w:num w:numId="30" w16cid:durableId="934167954">
    <w:abstractNumId w:val="25"/>
  </w:num>
  <w:num w:numId="31" w16cid:durableId="739055612">
    <w:abstractNumId w:val="3"/>
  </w:num>
  <w:num w:numId="32" w16cid:durableId="1845433414">
    <w:abstractNumId w:val="31"/>
  </w:num>
  <w:num w:numId="33" w16cid:durableId="1610620575">
    <w:abstractNumId w:val="34"/>
  </w:num>
  <w:num w:numId="34" w16cid:durableId="236212932">
    <w:abstractNumId w:val="7"/>
  </w:num>
  <w:num w:numId="35" w16cid:durableId="1714310746">
    <w:abstractNumId w:val="21"/>
  </w:num>
  <w:num w:numId="36" w16cid:durableId="1864056402">
    <w:abstractNumId w:val="36"/>
  </w:num>
  <w:num w:numId="37" w16cid:durableId="123475135">
    <w:abstractNumId w:val="28"/>
  </w:num>
  <w:num w:numId="38" w16cid:durableId="1232542543">
    <w:abstractNumId w:val="13"/>
  </w:num>
  <w:num w:numId="39" w16cid:durableId="69278294">
    <w:abstractNumId w:val="10"/>
  </w:num>
  <w:num w:numId="40" w16cid:durableId="507526132">
    <w:abstractNumId w:val="5"/>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Abdelghaffar">
    <w15:presenceInfo w15:providerId="AD" w15:userId="S::mabdelgh@qti.qualcomm.com::0e5be737-714a-4940-8bc8-44591bc03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47AB"/>
    <w:rsid w:val="00005C92"/>
    <w:rsid w:val="00006A85"/>
    <w:rsid w:val="000137F6"/>
    <w:rsid w:val="00014094"/>
    <w:rsid w:val="00016BD8"/>
    <w:rsid w:val="00017E34"/>
    <w:rsid w:val="00022E4A"/>
    <w:rsid w:val="00023C8A"/>
    <w:rsid w:val="00024FFC"/>
    <w:rsid w:val="00025272"/>
    <w:rsid w:val="00025A55"/>
    <w:rsid w:val="0002613F"/>
    <w:rsid w:val="00031DCC"/>
    <w:rsid w:val="0003233C"/>
    <w:rsid w:val="00033CE7"/>
    <w:rsid w:val="00035F32"/>
    <w:rsid w:val="0003707A"/>
    <w:rsid w:val="00040ACA"/>
    <w:rsid w:val="00044918"/>
    <w:rsid w:val="000465E0"/>
    <w:rsid w:val="000525A5"/>
    <w:rsid w:val="0005516D"/>
    <w:rsid w:val="000678CA"/>
    <w:rsid w:val="000703FB"/>
    <w:rsid w:val="00073081"/>
    <w:rsid w:val="00073189"/>
    <w:rsid w:val="00073249"/>
    <w:rsid w:val="0007448F"/>
    <w:rsid w:val="00074C0D"/>
    <w:rsid w:val="00075C1F"/>
    <w:rsid w:val="000816FB"/>
    <w:rsid w:val="00081CBA"/>
    <w:rsid w:val="000821B5"/>
    <w:rsid w:val="000829C6"/>
    <w:rsid w:val="00083140"/>
    <w:rsid w:val="00083485"/>
    <w:rsid w:val="0008615B"/>
    <w:rsid w:val="0008650C"/>
    <w:rsid w:val="00095F5D"/>
    <w:rsid w:val="0009787E"/>
    <w:rsid w:val="000A1453"/>
    <w:rsid w:val="000A15FB"/>
    <w:rsid w:val="000A3033"/>
    <w:rsid w:val="000A30C8"/>
    <w:rsid w:val="000A3BBB"/>
    <w:rsid w:val="000A3F92"/>
    <w:rsid w:val="000A4D23"/>
    <w:rsid w:val="000A6394"/>
    <w:rsid w:val="000A7E57"/>
    <w:rsid w:val="000B126F"/>
    <w:rsid w:val="000B25E1"/>
    <w:rsid w:val="000B2B11"/>
    <w:rsid w:val="000B485A"/>
    <w:rsid w:val="000B58E8"/>
    <w:rsid w:val="000B7FED"/>
    <w:rsid w:val="000C038A"/>
    <w:rsid w:val="000C0461"/>
    <w:rsid w:val="000C6598"/>
    <w:rsid w:val="000D1E74"/>
    <w:rsid w:val="000D2377"/>
    <w:rsid w:val="000D44B3"/>
    <w:rsid w:val="000D58D7"/>
    <w:rsid w:val="000E0B86"/>
    <w:rsid w:val="000E5277"/>
    <w:rsid w:val="000E6607"/>
    <w:rsid w:val="000E7FFC"/>
    <w:rsid w:val="000F37B5"/>
    <w:rsid w:val="000F49A2"/>
    <w:rsid w:val="001035A1"/>
    <w:rsid w:val="00111737"/>
    <w:rsid w:val="00112483"/>
    <w:rsid w:val="0011346F"/>
    <w:rsid w:val="00117A45"/>
    <w:rsid w:val="00122291"/>
    <w:rsid w:val="001228FD"/>
    <w:rsid w:val="00122BBB"/>
    <w:rsid w:val="00124AA5"/>
    <w:rsid w:val="001260EA"/>
    <w:rsid w:val="00126A92"/>
    <w:rsid w:val="00126CAE"/>
    <w:rsid w:val="00127E81"/>
    <w:rsid w:val="00131EB2"/>
    <w:rsid w:val="00132D65"/>
    <w:rsid w:val="00134EDF"/>
    <w:rsid w:val="001401EE"/>
    <w:rsid w:val="00142121"/>
    <w:rsid w:val="001435FC"/>
    <w:rsid w:val="001446F4"/>
    <w:rsid w:val="001447B6"/>
    <w:rsid w:val="001458FD"/>
    <w:rsid w:val="00145D43"/>
    <w:rsid w:val="001461B6"/>
    <w:rsid w:val="00146F98"/>
    <w:rsid w:val="00147D4D"/>
    <w:rsid w:val="001505C8"/>
    <w:rsid w:val="0015105B"/>
    <w:rsid w:val="00151D96"/>
    <w:rsid w:val="00155C1D"/>
    <w:rsid w:val="001703AF"/>
    <w:rsid w:val="00171ECA"/>
    <w:rsid w:val="00172F89"/>
    <w:rsid w:val="0018066D"/>
    <w:rsid w:val="00186C0E"/>
    <w:rsid w:val="00191EDF"/>
    <w:rsid w:val="00191F76"/>
    <w:rsid w:val="00192C46"/>
    <w:rsid w:val="001934D4"/>
    <w:rsid w:val="001937CC"/>
    <w:rsid w:val="00194845"/>
    <w:rsid w:val="001A08B3"/>
    <w:rsid w:val="001A24AD"/>
    <w:rsid w:val="001A378E"/>
    <w:rsid w:val="001A39C0"/>
    <w:rsid w:val="001A6889"/>
    <w:rsid w:val="001A6DDC"/>
    <w:rsid w:val="001A7B60"/>
    <w:rsid w:val="001B0004"/>
    <w:rsid w:val="001B26AC"/>
    <w:rsid w:val="001B3B06"/>
    <w:rsid w:val="001B4089"/>
    <w:rsid w:val="001B52F0"/>
    <w:rsid w:val="001B7A65"/>
    <w:rsid w:val="001C207A"/>
    <w:rsid w:val="001C49F4"/>
    <w:rsid w:val="001C6FBB"/>
    <w:rsid w:val="001C76E6"/>
    <w:rsid w:val="001C7AB8"/>
    <w:rsid w:val="001D00A5"/>
    <w:rsid w:val="001D55F2"/>
    <w:rsid w:val="001D6756"/>
    <w:rsid w:val="001D7C25"/>
    <w:rsid w:val="001E178D"/>
    <w:rsid w:val="001E41F3"/>
    <w:rsid w:val="001E784E"/>
    <w:rsid w:val="001F23DE"/>
    <w:rsid w:val="001F4396"/>
    <w:rsid w:val="001F5609"/>
    <w:rsid w:val="00202877"/>
    <w:rsid w:val="00204DBD"/>
    <w:rsid w:val="00204E8B"/>
    <w:rsid w:val="002058CF"/>
    <w:rsid w:val="002064EF"/>
    <w:rsid w:val="002066B1"/>
    <w:rsid w:val="00206784"/>
    <w:rsid w:val="00210D6F"/>
    <w:rsid w:val="0021223D"/>
    <w:rsid w:val="00212A32"/>
    <w:rsid w:val="00216987"/>
    <w:rsid w:val="00217B78"/>
    <w:rsid w:val="00221601"/>
    <w:rsid w:val="00232F99"/>
    <w:rsid w:val="00233172"/>
    <w:rsid w:val="00246961"/>
    <w:rsid w:val="002508CE"/>
    <w:rsid w:val="002511E9"/>
    <w:rsid w:val="00254980"/>
    <w:rsid w:val="0026004D"/>
    <w:rsid w:val="00260801"/>
    <w:rsid w:val="00262B9D"/>
    <w:rsid w:val="002640DD"/>
    <w:rsid w:val="00265DAE"/>
    <w:rsid w:val="002664DD"/>
    <w:rsid w:val="00267309"/>
    <w:rsid w:val="0026737C"/>
    <w:rsid w:val="0027272D"/>
    <w:rsid w:val="00273F7C"/>
    <w:rsid w:val="0027459B"/>
    <w:rsid w:val="002755A0"/>
    <w:rsid w:val="00275D12"/>
    <w:rsid w:val="00276E1F"/>
    <w:rsid w:val="00276ECB"/>
    <w:rsid w:val="002812C6"/>
    <w:rsid w:val="00282EF0"/>
    <w:rsid w:val="002833BF"/>
    <w:rsid w:val="00284FEB"/>
    <w:rsid w:val="002860C4"/>
    <w:rsid w:val="002865D9"/>
    <w:rsid w:val="00287FA2"/>
    <w:rsid w:val="00291485"/>
    <w:rsid w:val="00291D89"/>
    <w:rsid w:val="0029358A"/>
    <w:rsid w:val="00293B67"/>
    <w:rsid w:val="00297D91"/>
    <w:rsid w:val="002A461F"/>
    <w:rsid w:val="002A6234"/>
    <w:rsid w:val="002B2666"/>
    <w:rsid w:val="002B2AD0"/>
    <w:rsid w:val="002B5741"/>
    <w:rsid w:val="002B7C8D"/>
    <w:rsid w:val="002C27C0"/>
    <w:rsid w:val="002C64DF"/>
    <w:rsid w:val="002D0F37"/>
    <w:rsid w:val="002D19ED"/>
    <w:rsid w:val="002D3143"/>
    <w:rsid w:val="002D59C9"/>
    <w:rsid w:val="002D5BD4"/>
    <w:rsid w:val="002D6069"/>
    <w:rsid w:val="002E246E"/>
    <w:rsid w:val="002E2CDE"/>
    <w:rsid w:val="002E2D7F"/>
    <w:rsid w:val="002E3806"/>
    <w:rsid w:val="002E404A"/>
    <w:rsid w:val="002E472E"/>
    <w:rsid w:val="002E5094"/>
    <w:rsid w:val="002E7AE9"/>
    <w:rsid w:val="002F10B6"/>
    <w:rsid w:val="002F4A2B"/>
    <w:rsid w:val="002F61CA"/>
    <w:rsid w:val="002F7DAA"/>
    <w:rsid w:val="00300AD5"/>
    <w:rsid w:val="00300F0C"/>
    <w:rsid w:val="00301CEE"/>
    <w:rsid w:val="00303CEB"/>
    <w:rsid w:val="003041B3"/>
    <w:rsid w:val="00305409"/>
    <w:rsid w:val="00310DD3"/>
    <w:rsid w:val="00312C3E"/>
    <w:rsid w:val="00314FEB"/>
    <w:rsid w:val="00326357"/>
    <w:rsid w:val="003356E4"/>
    <w:rsid w:val="00336435"/>
    <w:rsid w:val="00336817"/>
    <w:rsid w:val="003417EA"/>
    <w:rsid w:val="003514DA"/>
    <w:rsid w:val="00352399"/>
    <w:rsid w:val="00352768"/>
    <w:rsid w:val="003609EF"/>
    <w:rsid w:val="0036231A"/>
    <w:rsid w:val="00374DD4"/>
    <w:rsid w:val="00375D19"/>
    <w:rsid w:val="00376508"/>
    <w:rsid w:val="00376C6A"/>
    <w:rsid w:val="00376D51"/>
    <w:rsid w:val="003816C2"/>
    <w:rsid w:val="00382BE4"/>
    <w:rsid w:val="00382F26"/>
    <w:rsid w:val="00384788"/>
    <w:rsid w:val="00393B58"/>
    <w:rsid w:val="00396572"/>
    <w:rsid w:val="003B13B2"/>
    <w:rsid w:val="003B244A"/>
    <w:rsid w:val="003B4648"/>
    <w:rsid w:val="003B4871"/>
    <w:rsid w:val="003B4E93"/>
    <w:rsid w:val="003B58EB"/>
    <w:rsid w:val="003B62EA"/>
    <w:rsid w:val="003C1EE1"/>
    <w:rsid w:val="003C20DE"/>
    <w:rsid w:val="003C25D6"/>
    <w:rsid w:val="003C4CB3"/>
    <w:rsid w:val="003C501C"/>
    <w:rsid w:val="003C6E89"/>
    <w:rsid w:val="003D02C3"/>
    <w:rsid w:val="003D09F3"/>
    <w:rsid w:val="003D50DD"/>
    <w:rsid w:val="003E1A36"/>
    <w:rsid w:val="003E2087"/>
    <w:rsid w:val="003E355C"/>
    <w:rsid w:val="003E3FCA"/>
    <w:rsid w:val="003E4057"/>
    <w:rsid w:val="003E5D99"/>
    <w:rsid w:val="003E6915"/>
    <w:rsid w:val="003E721A"/>
    <w:rsid w:val="003E7BB1"/>
    <w:rsid w:val="003F43AB"/>
    <w:rsid w:val="003F4DE1"/>
    <w:rsid w:val="003F54F7"/>
    <w:rsid w:val="003F5FD4"/>
    <w:rsid w:val="00407ADB"/>
    <w:rsid w:val="00410371"/>
    <w:rsid w:val="004107BA"/>
    <w:rsid w:val="00415BF0"/>
    <w:rsid w:val="00416701"/>
    <w:rsid w:val="0042060F"/>
    <w:rsid w:val="00423800"/>
    <w:rsid w:val="004242F1"/>
    <w:rsid w:val="00424884"/>
    <w:rsid w:val="00425513"/>
    <w:rsid w:val="00427415"/>
    <w:rsid w:val="004308D6"/>
    <w:rsid w:val="00441587"/>
    <w:rsid w:val="00442004"/>
    <w:rsid w:val="00444EBB"/>
    <w:rsid w:val="00445192"/>
    <w:rsid w:val="00446851"/>
    <w:rsid w:val="00446E2D"/>
    <w:rsid w:val="00451577"/>
    <w:rsid w:val="00452D8F"/>
    <w:rsid w:val="00454D9D"/>
    <w:rsid w:val="00475413"/>
    <w:rsid w:val="0047587C"/>
    <w:rsid w:val="00480251"/>
    <w:rsid w:val="00487021"/>
    <w:rsid w:val="00490693"/>
    <w:rsid w:val="00490B0C"/>
    <w:rsid w:val="0049282A"/>
    <w:rsid w:val="00497788"/>
    <w:rsid w:val="004A1894"/>
    <w:rsid w:val="004A2F6C"/>
    <w:rsid w:val="004A5152"/>
    <w:rsid w:val="004B75B7"/>
    <w:rsid w:val="004B75F4"/>
    <w:rsid w:val="004C34F7"/>
    <w:rsid w:val="004C3D89"/>
    <w:rsid w:val="004C6C2B"/>
    <w:rsid w:val="004C77DA"/>
    <w:rsid w:val="004D4942"/>
    <w:rsid w:val="004D4C94"/>
    <w:rsid w:val="004D526C"/>
    <w:rsid w:val="004D5518"/>
    <w:rsid w:val="004D77A8"/>
    <w:rsid w:val="004D78FC"/>
    <w:rsid w:val="004E4F13"/>
    <w:rsid w:val="004E67DF"/>
    <w:rsid w:val="004E6A0C"/>
    <w:rsid w:val="004F2A7C"/>
    <w:rsid w:val="004F3983"/>
    <w:rsid w:val="004F42AF"/>
    <w:rsid w:val="00501B7E"/>
    <w:rsid w:val="00502724"/>
    <w:rsid w:val="00505AAD"/>
    <w:rsid w:val="00512C0A"/>
    <w:rsid w:val="005131C8"/>
    <w:rsid w:val="00514E98"/>
    <w:rsid w:val="0051580D"/>
    <w:rsid w:val="00516E43"/>
    <w:rsid w:val="0052082A"/>
    <w:rsid w:val="005226E0"/>
    <w:rsid w:val="00523C1C"/>
    <w:rsid w:val="005247ED"/>
    <w:rsid w:val="00532A0F"/>
    <w:rsid w:val="00533256"/>
    <w:rsid w:val="00534D2C"/>
    <w:rsid w:val="005355DC"/>
    <w:rsid w:val="0053568E"/>
    <w:rsid w:val="00535A36"/>
    <w:rsid w:val="00535C9C"/>
    <w:rsid w:val="0054192D"/>
    <w:rsid w:val="00543CA8"/>
    <w:rsid w:val="00547111"/>
    <w:rsid w:val="005478DB"/>
    <w:rsid w:val="0055341E"/>
    <w:rsid w:val="0055479A"/>
    <w:rsid w:val="00554C06"/>
    <w:rsid w:val="005554AF"/>
    <w:rsid w:val="0056208B"/>
    <w:rsid w:val="0056236E"/>
    <w:rsid w:val="00563FE5"/>
    <w:rsid w:val="00567049"/>
    <w:rsid w:val="00572355"/>
    <w:rsid w:val="00572549"/>
    <w:rsid w:val="00573252"/>
    <w:rsid w:val="005742B0"/>
    <w:rsid w:val="00575494"/>
    <w:rsid w:val="005835AC"/>
    <w:rsid w:val="005851EE"/>
    <w:rsid w:val="005864F8"/>
    <w:rsid w:val="00587BFD"/>
    <w:rsid w:val="00590786"/>
    <w:rsid w:val="00590EED"/>
    <w:rsid w:val="00592D74"/>
    <w:rsid w:val="00593DC2"/>
    <w:rsid w:val="00594C27"/>
    <w:rsid w:val="00597CB5"/>
    <w:rsid w:val="005A112D"/>
    <w:rsid w:val="005A1754"/>
    <w:rsid w:val="005A2C6F"/>
    <w:rsid w:val="005A54D0"/>
    <w:rsid w:val="005B13A5"/>
    <w:rsid w:val="005B3DCC"/>
    <w:rsid w:val="005B425D"/>
    <w:rsid w:val="005B54C3"/>
    <w:rsid w:val="005B63D1"/>
    <w:rsid w:val="005C21AB"/>
    <w:rsid w:val="005C28B4"/>
    <w:rsid w:val="005C2BAA"/>
    <w:rsid w:val="005C3DF3"/>
    <w:rsid w:val="005C4846"/>
    <w:rsid w:val="005C4FC5"/>
    <w:rsid w:val="005C6428"/>
    <w:rsid w:val="005D1492"/>
    <w:rsid w:val="005D1540"/>
    <w:rsid w:val="005D5C9F"/>
    <w:rsid w:val="005D6AA7"/>
    <w:rsid w:val="005E03B9"/>
    <w:rsid w:val="005E152E"/>
    <w:rsid w:val="005E2511"/>
    <w:rsid w:val="005E2C44"/>
    <w:rsid w:val="005E2ECE"/>
    <w:rsid w:val="005E57A3"/>
    <w:rsid w:val="005E5F08"/>
    <w:rsid w:val="005F062F"/>
    <w:rsid w:val="005F4DC8"/>
    <w:rsid w:val="005F571F"/>
    <w:rsid w:val="005F5F76"/>
    <w:rsid w:val="005F69E9"/>
    <w:rsid w:val="00602211"/>
    <w:rsid w:val="00605571"/>
    <w:rsid w:val="00612F9C"/>
    <w:rsid w:val="00621188"/>
    <w:rsid w:val="00622972"/>
    <w:rsid w:val="0062328D"/>
    <w:rsid w:val="006257ED"/>
    <w:rsid w:val="006326CD"/>
    <w:rsid w:val="0064081F"/>
    <w:rsid w:val="0064450C"/>
    <w:rsid w:val="00646056"/>
    <w:rsid w:val="00647B1B"/>
    <w:rsid w:val="00647B45"/>
    <w:rsid w:val="0065064F"/>
    <w:rsid w:val="006517D9"/>
    <w:rsid w:val="00662F87"/>
    <w:rsid w:val="00665C47"/>
    <w:rsid w:val="0066691B"/>
    <w:rsid w:val="006672B9"/>
    <w:rsid w:val="00672438"/>
    <w:rsid w:val="0067326B"/>
    <w:rsid w:val="00673BDD"/>
    <w:rsid w:val="00681053"/>
    <w:rsid w:val="00683BE0"/>
    <w:rsid w:val="00683CB2"/>
    <w:rsid w:val="00685177"/>
    <w:rsid w:val="0068604F"/>
    <w:rsid w:val="006862E1"/>
    <w:rsid w:val="00686DDA"/>
    <w:rsid w:val="0068740B"/>
    <w:rsid w:val="00687CD1"/>
    <w:rsid w:val="00695808"/>
    <w:rsid w:val="006A1277"/>
    <w:rsid w:val="006A4FD3"/>
    <w:rsid w:val="006A53D2"/>
    <w:rsid w:val="006A6317"/>
    <w:rsid w:val="006A7E84"/>
    <w:rsid w:val="006B1EA2"/>
    <w:rsid w:val="006B347A"/>
    <w:rsid w:val="006B3618"/>
    <w:rsid w:val="006B46FB"/>
    <w:rsid w:val="006B5C88"/>
    <w:rsid w:val="006C1A8D"/>
    <w:rsid w:val="006C4187"/>
    <w:rsid w:val="006C5897"/>
    <w:rsid w:val="006C72DE"/>
    <w:rsid w:val="006C7BEE"/>
    <w:rsid w:val="006C7E92"/>
    <w:rsid w:val="006D5035"/>
    <w:rsid w:val="006D7559"/>
    <w:rsid w:val="006D7B3A"/>
    <w:rsid w:val="006E0D10"/>
    <w:rsid w:val="006E1252"/>
    <w:rsid w:val="006E21FB"/>
    <w:rsid w:val="006E449B"/>
    <w:rsid w:val="006E5718"/>
    <w:rsid w:val="006E6215"/>
    <w:rsid w:val="006F02C0"/>
    <w:rsid w:val="006F3201"/>
    <w:rsid w:val="006F5D48"/>
    <w:rsid w:val="007017CC"/>
    <w:rsid w:val="00704E87"/>
    <w:rsid w:val="00704E98"/>
    <w:rsid w:val="00706149"/>
    <w:rsid w:val="007107FF"/>
    <w:rsid w:val="0071419C"/>
    <w:rsid w:val="007159D4"/>
    <w:rsid w:val="007230F0"/>
    <w:rsid w:val="007326F3"/>
    <w:rsid w:val="00735E0B"/>
    <w:rsid w:val="00737843"/>
    <w:rsid w:val="00743CBF"/>
    <w:rsid w:val="00744D7C"/>
    <w:rsid w:val="00747AFD"/>
    <w:rsid w:val="00761B64"/>
    <w:rsid w:val="0076316F"/>
    <w:rsid w:val="00763AA7"/>
    <w:rsid w:val="0077342C"/>
    <w:rsid w:val="007738CB"/>
    <w:rsid w:val="00775E89"/>
    <w:rsid w:val="00781718"/>
    <w:rsid w:val="00782126"/>
    <w:rsid w:val="0078258A"/>
    <w:rsid w:val="00782C3F"/>
    <w:rsid w:val="00792342"/>
    <w:rsid w:val="00793F0A"/>
    <w:rsid w:val="007949C1"/>
    <w:rsid w:val="00796D49"/>
    <w:rsid w:val="00796EC7"/>
    <w:rsid w:val="00797637"/>
    <w:rsid w:val="007977A8"/>
    <w:rsid w:val="007A2B9A"/>
    <w:rsid w:val="007A404D"/>
    <w:rsid w:val="007A5574"/>
    <w:rsid w:val="007A5AC5"/>
    <w:rsid w:val="007B1DBF"/>
    <w:rsid w:val="007B220F"/>
    <w:rsid w:val="007B36D2"/>
    <w:rsid w:val="007B512A"/>
    <w:rsid w:val="007C2097"/>
    <w:rsid w:val="007C2984"/>
    <w:rsid w:val="007C4CF1"/>
    <w:rsid w:val="007C79D6"/>
    <w:rsid w:val="007D0BDC"/>
    <w:rsid w:val="007D2A17"/>
    <w:rsid w:val="007D5E96"/>
    <w:rsid w:val="007D6A07"/>
    <w:rsid w:val="007E0021"/>
    <w:rsid w:val="007E0633"/>
    <w:rsid w:val="007E0968"/>
    <w:rsid w:val="007E4416"/>
    <w:rsid w:val="007F0CAD"/>
    <w:rsid w:val="007F22E8"/>
    <w:rsid w:val="007F236B"/>
    <w:rsid w:val="007F5C36"/>
    <w:rsid w:val="007F625D"/>
    <w:rsid w:val="007F6450"/>
    <w:rsid w:val="007F7259"/>
    <w:rsid w:val="007F7502"/>
    <w:rsid w:val="007F7AB7"/>
    <w:rsid w:val="00801E4B"/>
    <w:rsid w:val="00803661"/>
    <w:rsid w:val="00803DEC"/>
    <w:rsid w:val="008040A8"/>
    <w:rsid w:val="0080485E"/>
    <w:rsid w:val="0080641D"/>
    <w:rsid w:val="00807C39"/>
    <w:rsid w:val="00807DB0"/>
    <w:rsid w:val="008103CB"/>
    <w:rsid w:val="008109A3"/>
    <w:rsid w:val="00812198"/>
    <w:rsid w:val="00820748"/>
    <w:rsid w:val="00820C9E"/>
    <w:rsid w:val="008232D6"/>
    <w:rsid w:val="00825AF0"/>
    <w:rsid w:val="008260E6"/>
    <w:rsid w:val="008279FA"/>
    <w:rsid w:val="00830C82"/>
    <w:rsid w:val="00835FB2"/>
    <w:rsid w:val="00837744"/>
    <w:rsid w:val="00837AC3"/>
    <w:rsid w:val="00837EFD"/>
    <w:rsid w:val="00842F92"/>
    <w:rsid w:val="00844D44"/>
    <w:rsid w:val="00851832"/>
    <w:rsid w:val="00853680"/>
    <w:rsid w:val="008553BB"/>
    <w:rsid w:val="00856C10"/>
    <w:rsid w:val="00857745"/>
    <w:rsid w:val="008579EF"/>
    <w:rsid w:val="0086066C"/>
    <w:rsid w:val="00860C55"/>
    <w:rsid w:val="00860D73"/>
    <w:rsid w:val="00861195"/>
    <w:rsid w:val="008626E7"/>
    <w:rsid w:val="00862D6A"/>
    <w:rsid w:val="008638FC"/>
    <w:rsid w:val="00864AE2"/>
    <w:rsid w:val="00864E2F"/>
    <w:rsid w:val="00870EE7"/>
    <w:rsid w:val="00874CE2"/>
    <w:rsid w:val="00875FB1"/>
    <w:rsid w:val="008767C5"/>
    <w:rsid w:val="0088035F"/>
    <w:rsid w:val="008815B0"/>
    <w:rsid w:val="00883194"/>
    <w:rsid w:val="0088556D"/>
    <w:rsid w:val="008856AC"/>
    <w:rsid w:val="00885878"/>
    <w:rsid w:val="008863B9"/>
    <w:rsid w:val="0089597E"/>
    <w:rsid w:val="008A1257"/>
    <w:rsid w:val="008A16C6"/>
    <w:rsid w:val="008A1A29"/>
    <w:rsid w:val="008A3A78"/>
    <w:rsid w:val="008A425D"/>
    <w:rsid w:val="008A45A6"/>
    <w:rsid w:val="008A47D2"/>
    <w:rsid w:val="008B35B5"/>
    <w:rsid w:val="008B44E7"/>
    <w:rsid w:val="008C0E5E"/>
    <w:rsid w:val="008C111D"/>
    <w:rsid w:val="008C3914"/>
    <w:rsid w:val="008C4AF7"/>
    <w:rsid w:val="008D10A1"/>
    <w:rsid w:val="008D1642"/>
    <w:rsid w:val="008E20D8"/>
    <w:rsid w:val="008E34A2"/>
    <w:rsid w:val="008E3FB6"/>
    <w:rsid w:val="008E418B"/>
    <w:rsid w:val="008E460A"/>
    <w:rsid w:val="008E670A"/>
    <w:rsid w:val="008E6AE6"/>
    <w:rsid w:val="008E748F"/>
    <w:rsid w:val="008F05E2"/>
    <w:rsid w:val="008F3789"/>
    <w:rsid w:val="008F686C"/>
    <w:rsid w:val="008F734B"/>
    <w:rsid w:val="008F7DDC"/>
    <w:rsid w:val="009010A3"/>
    <w:rsid w:val="0090434C"/>
    <w:rsid w:val="00906A7A"/>
    <w:rsid w:val="00907631"/>
    <w:rsid w:val="009077EC"/>
    <w:rsid w:val="00912120"/>
    <w:rsid w:val="0091337C"/>
    <w:rsid w:val="00913AEC"/>
    <w:rsid w:val="00914449"/>
    <w:rsid w:val="009148DE"/>
    <w:rsid w:val="00915299"/>
    <w:rsid w:val="00915331"/>
    <w:rsid w:val="0091685A"/>
    <w:rsid w:val="0091687B"/>
    <w:rsid w:val="009176FD"/>
    <w:rsid w:val="009207F5"/>
    <w:rsid w:val="00922650"/>
    <w:rsid w:val="009237A3"/>
    <w:rsid w:val="00925E0D"/>
    <w:rsid w:val="00927BF8"/>
    <w:rsid w:val="009304A1"/>
    <w:rsid w:val="00931BD9"/>
    <w:rsid w:val="00932401"/>
    <w:rsid w:val="00933085"/>
    <w:rsid w:val="009375CA"/>
    <w:rsid w:val="00937EC7"/>
    <w:rsid w:val="00940B5A"/>
    <w:rsid w:val="00940EED"/>
    <w:rsid w:val="00941E30"/>
    <w:rsid w:val="0094368C"/>
    <w:rsid w:val="00945D89"/>
    <w:rsid w:val="00952018"/>
    <w:rsid w:val="00962D4A"/>
    <w:rsid w:val="00965280"/>
    <w:rsid w:val="0096759F"/>
    <w:rsid w:val="00972273"/>
    <w:rsid w:val="00977224"/>
    <w:rsid w:val="009777D9"/>
    <w:rsid w:val="00977C10"/>
    <w:rsid w:val="0098197E"/>
    <w:rsid w:val="009820DC"/>
    <w:rsid w:val="009859F4"/>
    <w:rsid w:val="0099045B"/>
    <w:rsid w:val="00991B88"/>
    <w:rsid w:val="00991E6D"/>
    <w:rsid w:val="00994BF2"/>
    <w:rsid w:val="00996BF1"/>
    <w:rsid w:val="00997110"/>
    <w:rsid w:val="009A0DD3"/>
    <w:rsid w:val="009A14A1"/>
    <w:rsid w:val="009A2841"/>
    <w:rsid w:val="009A549A"/>
    <w:rsid w:val="009A5753"/>
    <w:rsid w:val="009A579D"/>
    <w:rsid w:val="009A76CD"/>
    <w:rsid w:val="009B3824"/>
    <w:rsid w:val="009B4B81"/>
    <w:rsid w:val="009B5A4C"/>
    <w:rsid w:val="009B5A90"/>
    <w:rsid w:val="009B6C2B"/>
    <w:rsid w:val="009C057B"/>
    <w:rsid w:val="009C1C2E"/>
    <w:rsid w:val="009C35AA"/>
    <w:rsid w:val="009C3E93"/>
    <w:rsid w:val="009C4421"/>
    <w:rsid w:val="009D2093"/>
    <w:rsid w:val="009D39F7"/>
    <w:rsid w:val="009D4A53"/>
    <w:rsid w:val="009E0668"/>
    <w:rsid w:val="009E196C"/>
    <w:rsid w:val="009E1FDB"/>
    <w:rsid w:val="009E3297"/>
    <w:rsid w:val="009E3517"/>
    <w:rsid w:val="009E37CE"/>
    <w:rsid w:val="009E4C76"/>
    <w:rsid w:val="009E689B"/>
    <w:rsid w:val="009F1E11"/>
    <w:rsid w:val="009F338F"/>
    <w:rsid w:val="009F606C"/>
    <w:rsid w:val="009F6407"/>
    <w:rsid w:val="009F6883"/>
    <w:rsid w:val="009F6A8E"/>
    <w:rsid w:val="009F734F"/>
    <w:rsid w:val="00A05273"/>
    <w:rsid w:val="00A114D4"/>
    <w:rsid w:val="00A16450"/>
    <w:rsid w:val="00A207BB"/>
    <w:rsid w:val="00A217AE"/>
    <w:rsid w:val="00A246B6"/>
    <w:rsid w:val="00A26267"/>
    <w:rsid w:val="00A26479"/>
    <w:rsid w:val="00A26E0A"/>
    <w:rsid w:val="00A27404"/>
    <w:rsid w:val="00A35AC7"/>
    <w:rsid w:val="00A3785E"/>
    <w:rsid w:val="00A40A3D"/>
    <w:rsid w:val="00A4125D"/>
    <w:rsid w:val="00A41AD1"/>
    <w:rsid w:val="00A426AA"/>
    <w:rsid w:val="00A4795B"/>
    <w:rsid w:val="00A47E70"/>
    <w:rsid w:val="00A5062D"/>
    <w:rsid w:val="00A50934"/>
    <w:rsid w:val="00A50BCC"/>
    <w:rsid w:val="00A50CF0"/>
    <w:rsid w:val="00A517AA"/>
    <w:rsid w:val="00A52F18"/>
    <w:rsid w:val="00A55A9C"/>
    <w:rsid w:val="00A566F5"/>
    <w:rsid w:val="00A56BD6"/>
    <w:rsid w:val="00A57DDD"/>
    <w:rsid w:val="00A60765"/>
    <w:rsid w:val="00A60BF0"/>
    <w:rsid w:val="00A624FB"/>
    <w:rsid w:val="00A62CF1"/>
    <w:rsid w:val="00A62F27"/>
    <w:rsid w:val="00A71E4C"/>
    <w:rsid w:val="00A7504D"/>
    <w:rsid w:val="00A7671C"/>
    <w:rsid w:val="00A77528"/>
    <w:rsid w:val="00A77B63"/>
    <w:rsid w:val="00A81985"/>
    <w:rsid w:val="00A82A3D"/>
    <w:rsid w:val="00A86418"/>
    <w:rsid w:val="00AA05C2"/>
    <w:rsid w:val="00AA2421"/>
    <w:rsid w:val="00AA2B92"/>
    <w:rsid w:val="00AA2CBC"/>
    <w:rsid w:val="00AA75AD"/>
    <w:rsid w:val="00AA7F4B"/>
    <w:rsid w:val="00AB035B"/>
    <w:rsid w:val="00AB1AC8"/>
    <w:rsid w:val="00AB1D3F"/>
    <w:rsid w:val="00AB2127"/>
    <w:rsid w:val="00AB2278"/>
    <w:rsid w:val="00AB36DA"/>
    <w:rsid w:val="00AB4289"/>
    <w:rsid w:val="00AB5160"/>
    <w:rsid w:val="00AC0A71"/>
    <w:rsid w:val="00AC1276"/>
    <w:rsid w:val="00AC38A6"/>
    <w:rsid w:val="00AC5045"/>
    <w:rsid w:val="00AC5820"/>
    <w:rsid w:val="00AD1BD4"/>
    <w:rsid w:val="00AD1CD8"/>
    <w:rsid w:val="00AD237F"/>
    <w:rsid w:val="00AD2B30"/>
    <w:rsid w:val="00AD411A"/>
    <w:rsid w:val="00AD5230"/>
    <w:rsid w:val="00AD548D"/>
    <w:rsid w:val="00AD5CFF"/>
    <w:rsid w:val="00AD675D"/>
    <w:rsid w:val="00AD7156"/>
    <w:rsid w:val="00AE2E31"/>
    <w:rsid w:val="00AE4C99"/>
    <w:rsid w:val="00AF0EDC"/>
    <w:rsid w:val="00AF3064"/>
    <w:rsid w:val="00AF490F"/>
    <w:rsid w:val="00B01373"/>
    <w:rsid w:val="00B01642"/>
    <w:rsid w:val="00B02E92"/>
    <w:rsid w:val="00B04A48"/>
    <w:rsid w:val="00B064F4"/>
    <w:rsid w:val="00B1185F"/>
    <w:rsid w:val="00B16A8C"/>
    <w:rsid w:val="00B16B27"/>
    <w:rsid w:val="00B2148F"/>
    <w:rsid w:val="00B2311A"/>
    <w:rsid w:val="00B23EF1"/>
    <w:rsid w:val="00B258BB"/>
    <w:rsid w:val="00B310D0"/>
    <w:rsid w:val="00B345C4"/>
    <w:rsid w:val="00B35016"/>
    <w:rsid w:val="00B36256"/>
    <w:rsid w:val="00B40ED7"/>
    <w:rsid w:val="00B42755"/>
    <w:rsid w:val="00B44260"/>
    <w:rsid w:val="00B5042F"/>
    <w:rsid w:val="00B526EC"/>
    <w:rsid w:val="00B52AB5"/>
    <w:rsid w:val="00B654B7"/>
    <w:rsid w:val="00B67B97"/>
    <w:rsid w:val="00B7035D"/>
    <w:rsid w:val="00B74852"/>
    <w:rsid w:val="00B76600"/>
    <w:rsid w:val="00B77D70"/>
    <w:rsid w:val="00B80277"/>
    <w:rsid w:val="00B806AA"/>
    <w:rsid w:val="00B807BB"/>
    <w:rsid w:val="00B81994"/>
    <w:rsid w:val="00B83C02"/>
    <w:rsid w:val="00B84F90"/>
    <w:rsid w:val="00B87A3E"/>
    <w:rsid w:val="00B90AD8"/>
    <w:rsid w:val="00B91D39"/>
    <w:rsid w:val="00B95322"/>
    <w:rsid w:val="00B968C8"/>
    <w:rsid w:val="00B968E2"/>
    <w:rsid w:val="00BA3EC5"/>
    <w:rsid w:val="00BA47A8"/>
    <w:rsid w:val="00BA494F"/>
    <w:rsid w:val="00BA4B99"/>
    <w:rsid w:val="00BA5189"/>
    <w:rsid w:val="00BA51D9"/>
    <w:rsid w:val="00BA578C"/>
    <w:rsid w:val="00BB0F05"/>
    <w:rsid w:val="00BB3906"/>
    <w:rsid w:val="00BB5329"/>
    <w:rsid w:val="00BB5371"/>
    <w:rsid w:val="00BB5DFC"/>
    <w:rsid w:val="00BB7B66"/>
    <w:rsid w:val="00BC142F"/>
    <w:rsid w:val="00BC1B78"/>
    <w:rsid w:val="00BC78BC"/>
    <w:rsid w:val="00BD0F3D"/>
    <w:rsid w:val="00BD1B46"/>
    <w:rsid w:val="00BD279D"/>
    <w:rsid w:val="00BD56A4"/>
    <w:rsid w:val="00BD5B2F"/>
    <w:rsid w:val="00BD61A5"/>
    <w:rsid w:val="00BD6BB8"/>
    <w:rsid w:val="00BE1228"/>
    <w:rsid w:val="00BE1FEE"/>
    <w:rsid w:val="00BE22B3"/>
    <w:rsid w:val="00BE2879"/>
    <w:rsid w:val="00BE4290"/>
    <w:rsid w:val="00BE4E01"/>
    <w:rsid w:val="00BE68FA"/>
    <w:rsid w:val="00BE74F1"/>
    <w:rsid w:val="00BE781C"/>
    <w:rsid w:val="00BE7BB7"/>
    <w:rsid w:val="00BF2922"/>
    <w:rsid w:val="00BF53F8"/>
    <w:rsid w:val="00C00E63"/>
    <w:rsid w:val="00C01BE7"/>
    <w:rsid w:val="00C04A21"/>
    <w:rsid w:val="00C0507C"/>
    <w:rsid w:val="00C0723A"/>
    <w:rsid w:val="00C07557"/>
    <w:rsid w:val="00C133F7"/>
    <w:rsid w:val="00C13EDD"/>
    <w:rsid w:val="00C2401E"/>
    <w:rsid w:val="00C279EB"/>
    <w:rsid w:val="00C30969"/>
    <w:rsid w:val="00C31A7C"/>
    <w:rsid w:val="00C32DC8"/>
    <w:rsid w:val="00C346BE"/>
    <w:rsid w:val="00C3799A"/>
    <w:rsid w:val="00C445FE"/>
    <w:rsid w:val="00C45B5B"/>
    <w:rsid w:val="00C46ECF"/>
    <w:rsid w:val="00C514C7"/>
    <w:rsid w:val="00C5395A"/>
    <w:rsid w:val="00C55196"/>
    <w:rsid w:val="00C575B0"/>
    <w:rsid w:val="00C57892"/>
    <w:rsid w:val="00C603A0"/>
    <w:rsid w:val="00C628F5"/>
    <w:rsid w:val="00C66BA2"/>
    <w:rsid w:val="00C6774C"/>
    <w:rsid w:val="00C7022F"/>
    <w:rsid w:val="00C72061"/>
    <w:rsid w:val="00C72941"/>
    <w:rsid w:val="00C75601"/>
    <w:rsid w:val="00C758F2"/>
    <w:rsid w:val="00C771CA"/>
    <w:rsid w:val="00C77FC2"/>
    <w:rsid w:val="00C943DA"/>
    <w:rsid w:val="00C946AF"/>
    <w:rsid w:val="00C95985"/>
    <w:rsid w:val="00C96B5D"/>
    <w:rsid w:val="00CA34BE"/>
    <w:rsid w:val="00CA3D23"/>
    <w:rsid w:val="00CA3EC1"/>
    <w:rsid w:val="00CA4239"/>
    <w:rsid w:val="00CA5137"/>
    <w:rsid w:val="00CA5248"/>
    <w:rsid w:val="00CB19BC"/>
    <w:rsid w:val="00CB1BD4"/>
    <w:rsid w:val="00CB2739"/>
    <w:rsid w:val="00CB4B9D"/>
    <w:rsid w:val="00CC2CBC"/>
    <w:rsid w:val="00CC5026"/>
    <w:rsid w:val="00CC68D0"/>
    <w:rsid w:val="00CC6E86"/>
    <w:rsid w:val="00CC7448"/>
    <w:rsid w:val="00CC76BC"/>
    <w:rsid w:val="00CC7C19"/>
    <w:rsid w:val="00CD067C"/>
    <w:rsid w:val="00CD1260"/>
    <w:rsid w:val="00CE4E6A"/>
    <w:rsid w:val="00CE5D7E"/>
    <w:rsid w:val="00CE6141"/>
    <w:rsid w:val="00CF2756"/>
    <w:rsid w:val="00CF6174"/>
    <w:rsid w:val="00CF6511"/>
    <w:rsid w:val="00D00E78"/>
    <w:rsid w:val="00D02E0A"/>
    <w:rsid w:val="00D03840"/>
    <w:rsid w:val="00D03F9A"/>
    <w:rsid w:val="00D06D51"/>
    <w:rsid w:val="00D07E67"/>
    <w:rsid w:val="00D14347"/>
    <w:rsid w:val="00D176BB"/>
    <w:rsid w:val="00D23F5A"/>
    <w:rsid w:val="00D241FE"/>
    <w:rsid w:val="00D24991"/>
    <w:rsid w:val="00D3593E"/>
    <w:rsid w:val="00D35E20"/>
    <w:rsid w:val="00D37593"/>
    <w:rsid w:val="00D4156F"/>
    <w:rsid w:val="00D42A56"/>
    <w:rsid w:val="00D4354D"/>
    <w:rsid w:val="00D4404B"/>
    <w:rsid w:val="00D44222"/>
    <w:rsid w:val="00D4455D"/>
    <w:rsid w:val="00D4587C"/>
    <w:rsid w:val="00D50255"/>
    <w:rsid w:val="00D51375"/>
    <w:rsid w:val="00D5239F"/>
    <w:rsid w:val="00D52FAF"/>
    <w:rsid w:val="00D54CAE"/>
    <w:rsid w:val="00D5728D"/>
    <w:rsid w:val="00D572D1"/>
    <w:rsid w:val="00D57793"/>
    <w:rsid w:val="00D60BDE"/>
    <w:rsid w:val="00D62964"/>
    <w:rsid w:val="00D66520"/>
    <w:rsid w:val="00D67F34"/>
    <w:rsid w:val="00D721FE"/>
    <w:rsid w:val="00D72F9C"/>
    <w:rsid w:val="00D75E4A"/>
    <w:rsid w:val="00D840E1"/>
    <w:rsid w:val="00D9251F"/>
    <w:rsid w:val="00DA16B0"/>
    <w:rsid w:val="00DA5F08"/>
    <w:rsid w:val="00DB2846"/>
    <w:rsid w:val="00DB35C6"/>
    <w:rsid w:val="00DB6010"/>
    <w:rsid w:val="00DC0F43"/>
    <w:rsid w:val="00DC0F55"/>
    <w:rsid w:val="00DC3E46"/>
    <w:rsid w:val="00DC5B0D"/>
    <w:rsid w:val="00DC67D6"/>
    <w:rsid w:val="00DC6F65"/>
    <w:rsid w:val="00DC7336"/>
    <w:rsid w:val="00DD084E"/>
    <w:rsid w:val="00DD4488"/>
    <w:rsid w:val="00DD4AF9"/>
    <w:rsid w:val="00DE2C77"/>
    <w:rsid w:val="00DE34CF"/>
    <w:rsid w:val="00DE7D92"/>
    <w:rsid w:val="00DE7F33"/>
    <w:rsid w:val="00E02ED7"/>
    <w:rsid w:val="00E0444E"/>
    <w:rsid w:val="00E12FD1"/>
    <w:rsid w:val="00E13F3D"/>
    <w:rsid w:val="00E14631"/>
    <w:rsid w:val="00E15CDE"/>
    <w:rsid w:val="00E17BA9"/>
    <w:rsid w:val="00E21D24"/>
    <w:rsid w:val="00E22C13"/>
    <w:rsid w:val="00E23C2C"/>
    <w:rsid w:val="00E24679"/>
    <w:rsid w:val="00E26962"/>
    <w:rsid w:val="00E27393"/>
    <w:rsid w:val="00E3084B"/>
    <w:rsid w:val="00E34898"/>
    <w:rsid w:val="00E36446"/>
    <w:rsid w:val="00E36EFB"/>
    <w:rsid w:val="00E5744E"/>
    <w:rsid w:val="00E62798"/>
    <w:rsid w:val="00E651EA"/>
    <w:rsid w:val="00E656F0"/>
    <w:rsid w:val="00E668BB"/>
    <w:rsid w:val="00E70CD3"/>
    <w:rsid w:val="00E716B1"/>
    <w:rsid w:val="00E728FE"/>
    <w:rsid w:val="00E738EB"/>
    <w:rsid w:val="00E75594"/>
    <w:rsid w:val="00E77176"/>
    <w:rsid w:val="00E8343A"/>
    <w:rsid w:val="00E863FD"/>
    <w:rsid w:val="00E87F6B"/>
    <w:rsid w:val="00E90516"/>
    <w:rsid w:val="00E91C91"/>
    <w:rsid w:val="00E968FB"/>
    <w:rsid w:val="00E97D71"/>
    <w:rsid w:val="00EA41D6"/>
    <w:rsid w:val="00EA604F"/>
    <w:rsid w:val="00EB09B7"/>
    <w:rsid w:val="00EB18DB"/>
    <w:rsid w:val="00EB199E"/>
    <w:rsid w:val="00EB1F06"/>
    <w:rsid w:val="00EB2CB1"/>
    <w:rsid w:val="00EB4F7D"/>
    <w:rsid w:val="00EC38A6"/>
    <w:rsid w:val="00EC3984"/>
    <w:rsid w:val="00EC5222"/>
    <w:rsid w:val="00EE1253"/>
    <w:rsid w:val="00EE4F78"/>
    <w:rsid w:val="00EE5753"/>
    <w:rsid w:val="00EE5D40"/>
    <w:rsid w:val="00EE6944"/>
    <w:rsid w:val="00EE7412"/>
    <w:rsid w:val="00EE7D7C"/>
    <w:rsid w:val="00EF00EC"/>
    <w:rsid w:val="00EF2222"/>
    <w:rsid w:val="00EF5509"/>
    <w:rsid w:val="00EF7306"/>
    <w:rsid w:val="00F0066B"/>
    <w:rsid w:val="00F01452"/>
    <w:rsid w:val="00F05200"/>
    <w:rsid w:val="00F05333"/>
    <w:rsid w:val="00F0595F"/>
    <w:rsid w:val="00F06DDD"/>
    <w:rsid w:val="00F11328"/>
    <w:rsid w:val="00F11F53"/>
    <w:rsid w:val="00F13B24"/>
    <w:rsid w:val="00F15FC7"/>
    <w:rsid w:val="00F16851"/>
    <w:rsid w:val="00F16A51"/>
    <w:rsid w:val="00F21774"/>
    <w:rsid w:val="00F25D98"/>
    <w:rsid w:val="00F25FF3"/>
    <w:rsid w:val="00F300FB"/>
    <w:rsid w:val="00F3339F"/>
    <w:rsid w:val="00F337A2"/>
    <w:rsid w:val="00F3398F"/>
    <w:rsid w:val="00F34BC2"/>
    <w:rsid w:val="00F34E11"/>
    <w:rsid w:val="00F35B29"/>
    <w:rsid w:val="00F40418"/>
    <w:rsid w:val="00F406FB"/>
    <w:rsid w:val="00F41C15"/>
    <w:rsid w:val="00F42966"/>
    <w:rsid w:val="00F4781B"/>
    <w:rsid w:val="00F56BF6"/>
    <w:rsid w:val="00F579C7"/>
    <w:rsid w:val="00F64EE5"/>
    <w:rsid w:val="00F66EEB"/>
    <w:rsid w:val="00F67534"/>
    <w:rsid w:val="00F70AF7"/>
    <w:rsid w:val="00F70E51"/>
    <w:rsid w:val="00F7224F"/>
    <w:rsid w:val="00F73630"/>
    <w:rsid w:val="00F74F15"/>
    <w:rsid w:val="00F75D0D"/>
    <w:rsid w:val="00F778C4"/>
    <w:rsid w:val="00F80C51"/>
    <w:rsid w:val="00F84D09"/>
    <w:rsid w:val="00F84D12"/>
    <w:rsid w:val="00F84DA0"/>
    <w:rsid w:val="00F9199D"/>
    <w:rsid w:val="00F91FD5"/>
    <w:rsid w:val="00F92207"/>
    <w:rsid w:val="00F953EF"/>
    <w:rsid w:val="00F96347"/>
    <w:rsid w:val="00FA516E"/>
    <w:rsid w:val="00FB60AC"/>
    <w:rsid w:val="00FB6386"/>
    <w:rsid w:val="00FC0E56"/>
    <w:rsid w:val="00FC24E5"/>
    <w:rsid w:val="00FC3015"/>
    <w:rsid w:val="00FC42AD"/>
    <w:rsid w:val="00FC430D"/>
    <w:rsid w:val="00FC5B93"/>
    <w:rsid w:val="00FD5117"/>
    <w:rsid w:val="00FD5427"/>
    <w:rsid w:val="00FE00FE"/>
    <w:rsid w:val="00FE2B45"/>
    <w:rsid w:val="00FE3B48"/>
    <w:rsid w:val="00FF0317"/>
    <w:rsid w:val="00FF11D7"/>
    <w:rsid w:val="00FF6D11"/>
    <w:rsid w:val="00FF6E10"/>
    <w:rsid w:val="00FF78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fontstyle21">
    <w:name w:val="fontstyle21"/>
    <w:basedOn w:val="DefaultParagraphFont"/>
    <w:rsid w:val="00647B45"/>
    <w:rPr>
      <w:rFonts w:ascii="CambriaMath" w:hAnsi="CambriaMath" w:hint="default"/>
      <w:b w:val="0"/>
      <w:bCs w:val="0"/>
      <w:i w:val="0"/>
      <w:iCs w:val="0"/>
      <w:color w:val="000000"/>
      <w:sz w:val="20"/>
      <w:szCs w:val="20"/>
    </w:rPr>
  </w:style>
  <w:style w:type="character" w:customStyle="1" w:styleId="CRCoverPageZchn">
    <w:name w:val="CR Cover Page Zchn"/>
    <w:link w:val="CRCoverPage"/>
    <w:qFormat/>
    <w:locked/>
    <w:rsid w:val="00134E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48225-3DD3-45A9-B311-0646CA33CEB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1262</Words>
  <Characters>7508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Zhang</cp:lastModifiedBy>
  <cp:revision>3</cp:revision>
  <cp:lastPrinted>2023-11-24T01:00:00Z</cp:lastPrinted>
  <dcterms:created xsi:type="dcterms:W3CDTF">2025-10-14T13:17:00Z</dcterms:created>
  <dcterms:modified xsi:type="dcterms:W3CDTF">2025-10-14T13:51:00Z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4BEE3E9938134A5A1EA62F9B7162784ACF9570F41E26C5A8B0CE0E9CD67ED1999886BA0535456F4713DA9A97C8A748933534DB3E5244F7AA54B942EE5E46F91B</vt:lpwstr>
  </property>
</Properties>
</file>